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0062" w:rsidRDefault="00DD7DE8" w:rsidP="00084443">
      <w:pPr>
        <w:pStyle w:val="Lijstalinea"/>
        <w:spacing w:before="240"/>
        <w:ind w:left="0"/>
        <w:jc w:val="center"/>
      </w:pPr>
      <w:r>
        <w:t> </w:t>
      </w:r>
    </w:p>
    <w:p w:rsidR="00C70062" w:rsidRDefault="00DD7DE8" w:rsidP="00084443">
      <w:pPr>
        <w:pStyle w:val="Lijstalinea"/>
        <w:spacing w:before="240"/>
        <w:ind w:left="0"/>
        <w:jc w:val="center"/>
      </w:pPr>
      <w:r>
        <w:t>DEONTOLOGISCHE CODE VOOR LEDEN GEMEENTERAAD / OCMW-RAAD MERKSPLAS INZAKE DIENSTVERLENING AAN DE BEVOLKING</w:t>
      </w:r>
    </w:p>
    <w:p w:rsidR="00C70062" w:rsidRDefault="00DD7DE8" w:rsidP="00084443">
      <w:pPr>
        <w:pStyle w:val="Lijstalinea"/>
        <w:spacing w:before="240"/>
        <w:ind w:left="0"/>
      </w:pPr>
      <w:r>
        <w:t> </w:t>
      </w:r>
    </w:p>
    <w:p w:rsidR="00C70062" w:rsidRDefault="00DD7DE8" w:rsidP="00084443">
      <w:pPr>
        <w:pStyle w:val="Lijstalinea"/>
        <w:spacing w:before="240"/>
        <w:ind w:left="0"/>
      </w:pPr>
      <w:r>
        <w:t>De raadsleden van de gemeenteraad / OCMW-raad Merksplas zijn zich bewust van hun belangrijke maatschappelijke rol. Luisterbereidheid, aanspreekbaarheid en dienstbaarheid van politici via rechtstreeks contact met de bevolking worden als waardevol en noodzakelijk beschouwd in een moderne democratie, inzonderheid naar de zwakkeren toe.</w:t>
      </w:r>
    </w:p>
    <w:p w:rsidR="00C70062" w:rsidRDefault="00DD7DE8" w:rsidP="00084443">
      <w:pPr>
        <w:pStyle w:val="Lijstalinea"/>
        <w:spacing w:before="240"/>
        <w:ind w:left="0"/>
      </w:pPr>
      <w:r>
        <w:t> </w:t>
      </w:r>
    </w:p>
    <w:p w:rsidR="00C70062" w:rsidRDefault="00DD7DE8" w:rsidP="00084443">
      <w:pPr>
        <w:pStyle w:val="Lijstalinea"/>
        <w:spacing w:before="240"/>
        <w:ind w:left="0"/>
      </w:pPr>
      <w:r>
        <w:t>Het is belangrijk dat politieke mandatarissen voor de bevolking bereikbaar en aanspreekbaar zijn. Direct contact met de bevolking is een meerwaarde bij het aan politiek doen. Misbruiken inzake sociale dienstverlening dienen evenwel bestreden. De doelstelling van goed bestuur houdt ook in dat geen tussenkomsten worden verricht die de goede werking van de overheidsadministraties in het gedrang brengen.  Vandaar het belang van een goede regeling, zoals beoogd door voorliggende deontologische code inzake dienstverlening aan de bevolking.</w:t>
      </w:r>
    </w:p>
    <w:p w:rsidR="00C70062" w:rsidRDefault="00DD7DE8" w:rsidP="00084443">
      <w:pPr>
        <w:pStyle w:val="Lijstalinea"/>
        <w:spacing w:before="240"/>
        <w:ind w:left="0"/>
      </w:pPr>
      <w:r>
        <w:t> </w:t>
      </w:r>
    </w:p>
    <w:p w:rsidR="00C70062" w:rsidRDefault="00DD7DE8" w:rsidP="00084443">
      <w:pPr>
        <w:pStyle w:val="Lijstalinea"/>
        <w:spacing w:before="240"/>
        <w:ind w:left="0"/>
      </w:pPr>
      <w:r>
        <w:t>Deze deontologische code beoogt in hoofdzaak twee doelstellingen m.b.t. de dienstverlening van de raadsleden aan de bevolking:</w:t>
      </w:r>
    </w:p>
    <w:p w:rsidR="00C70062" w:rsidRDefault="00DD7DE8" w:rsidP="00084443">
      <w:pPr>
        <w:pStyle w:val="Lijstalinea"/>
        <w:spacing w:before="240"/>
        <w:ind w:left="0"/>
      </w:pPr>
      <w:r>
        <w:t>-          enerzijds moeten raadsleden de bevolking correct informeren en juist doorverwijzen naar de geëigende ambtelijke dienst. Dit heeft als doel dat de burger in zijn rol van klant van de overheidsadministratie zelf sterker wordt en dat de ambtelijke diensten hun rol van dienstverlener ten volle kunnen spelen;</w:t>
      </w:r>
    </w:p>
    <w:p w:rsidR="00C70062" w:rsidRDefault="00DD7DE8" w:rsidP="00084443">
      <w:pPr>
        <w:pStyle w:val="Lijstalinea"/>
        <w:spacing w:before="240"/>
        <w:ind w:left="0"/>
      </w:pPr>
      <w:r>
        <w:t>-          anderzijds moeten raadsleden streven naar structurele oplossingen voor de problemen die ze bij hun contacten met de bevolking vaststellen zodat de behoefte aan sociale dienstverlening stelselmatig wordt teruggedrongen.</w:t>
      </w:r>
    </w:p>
    <w:p w:rsidR="00C70062" w:rsidRDefault="00DD7DE8" w:rsidP="00084443">
      <w:pPr>
        <w:pStyle w:val="Lijstalinea"/>
        <w:spacing w:before="240"/>
        <w:ind w:left="0"/>
      </w:pPr>
      <w:r>
        <w:t> </w:t>
      </w:r>
    </w:p>
    <w:p w:rsidR="00C70062" w:rsidRDefault="00DD7DE8" w:rsidP="00084443">
      <w:pPr>
        <w:pStyle w:val="Lijstalinea"/>
        <w:spacing w:before="240"/>
        <w:ind w:left="0"/>
      </w:pPr>
      <w:r>
        <w:t>De correcte naleving van de deontologische code kan er toe bijdragen dat ook de deontologie bij de bevolking wordt versterkt en dat vragen naar onoorbare tussenkomsten niet langer worden gesteld.</w:t>
      </w:r>
    </w:p>
    <w:p w:rsidR="00C70062" w:rsidRDefault="00DD7DE8" w:rsidP="00084443">
      <w:pPr>
        <w:pStyle w:val="Lijstalinea"/>
        <w:spacing w:before="240"/>
        <w:ind w:left="0"/>
      </w:pPr>
      <w:r>
        <w:t> </w:t>
      </w:r>
    </w:p>
    <w:p w:rsidR="00C70062" w:rsidRDefault="00DD7DE8" w:rsidP="00084443">
      <w:pPr>
        <w:pStyle w:val="Lijstalinea"/>
        <w:spacing w:before="240"/>
        <w:ind w:left="0"/>
      </w:pPr>
      <w:r>
        <w:t>Dergelijke dienstverlening of onoorbare vragen mogen zich uiteraard niet verplaatsen naar de ambtenarij of naar de lokale uitvoerende organen.</w:t>
      </w:r>
    </w:p>
    <w:p w:rsidR="00C70062" w:rsidRDefault="00DD7DE8" w:rsidP="00084443">
      <w:pPr>
        <w:pStyle w:val="Lijstalinea"/>
        <w:spacing w:before="240"/>
        <w:ind w:left="0"/>
      </w:pPr>
      <w:r>
        <w:t> </w:t>
      </w:r>
    </w:p>
    <w:p w:rsidR="00C70062" w:rsidRDefault="00DD7DE8" w:rsidP="00084443">
      <w:pPr>
        <w:pStyle w:val="Lijstalinea"/>
        <w:spacing w:before="240"/>
        <w:ind w:left="0"/>
      </w:pPr>
      <w:r>
        <w:t>Onderhavige deontologische code behandelt enkel de gedragsvormen van de raadsleden inzake dienstverlening aan de bevolking.</w:t>
      </w:r>
    </w:p>
    <w:p w:rsidR="00C70062" w:rsidRDefault="00DD7DE8" w:rsidP="00084443">
      <w:pPr>
        <w:pStyle w:val="Lijstalinea"/>
        <w:spacing w:before="240"/>
        <w:ind w:left="0"/>
      </w:pPr>
      <w:r>
        <w:t> </w:t>
      </w:r>
    </w:p>
    <w:p w:rsidR="00C70062" w:rsidRDefault="00DD7DE8" w:rsidP="00084443">
      <w:pPr>
        <w:pStyle w:val="Lijstalinea"/>
        <w:spacing w:before="240"/>
        <w:ind w:left="0"/>
      </w:pPr>
      <w:r>
        <w:t>Deze code is ook van toepassing op de uitvoerende mandatarissen. De toepassing van de code mag echter geen afbreuk doen aan de noodzakelijke administratieve contacten die nodig zijn om hun taak van voorbereiding van beleidsdossiers waar te maken.</w:t>
      </w:r>
    </w:p>
    <w:p w:rsidR="00C70062" w:rsidRDefault="00DD7DE8" w:rsidP="00084443">
      <w:pPr>
        <w:pStyle w:val="Lijstalinea"/>
        <w:spacing w:before="240"/>
        <w:ind w:left="0"/>
      </w:pPr>
      <w:r>
        <w:t> </w:t>
      </w:r>
    </w:p>
    <w:p w:rsidR="00C70062" w:rsidRDefault="00DD7DE8" w:rsidP="00084443">
      <w:pPr>
        <w:pStyle w:val="Kop1"/>
      </w:pPr>
      <w:r>
        <w:t>Het statuut van de code</w:t>
      </w:r>
    </w:p>
    <w:p w:rsidR="00C70062" w:rsidRDefault="00DD7DE8" w:rsidP="00084443">
      <w:pPr>
        <w:pStyle w:val="Kop5"/>
        <w:spacing w:before="240"/>
      </w:pPr>
      <w:r>
        <w:t>Artikel 1</w:t>
      </w:r>
    </w:p>
    <w:p w:rsidR="00C70062" w:rsidRDefault="00DD7DE8" w:rsidP="00084443">
      <w:pPr>
        <w:pStyle w:val="Lijstalinea"/>
        <w:spacing w:before="240"/>
        <w:ind w:left="0"/>
      </w:pPr>
      <w:r>
        <w:t>De deontologische code van de raadsleden inzake dienstverlening aan de bevolking, hierna de deontologische code te noemen, is het geheel van beginselen, gedragsregels en gebruiken die de raadsleden als leidraad nemen bij hun dienstverlening aan de bevolking.</w:t>
      </w:r>
    </w:p>
    <w:p w:rsidR="00C70062" w:rsidRDefault="00DD7DE8" w:rsidP="00084443">
      <w:pPr>
        <w:pStyle w:val="Kop5"/>
        <w:spacing w:before="240"/>
      </w:pPr>
      <w:r>
        <w:t> </w:t>
      </w:r>
    </w:p>
    <w:p w:rsidR="00C70062" w:rsidRDefault="00DD7DE8" w:rsidP="00084443">
      <w:pPr>
        <w:pStyle w:val="Kop5"/>
        <w:spacing w:before="240"/>
      </w:pPr>
      <w:r>
        <w:t>Artikel 2</w:t>
      </w:r>
    </w:p>
    <w:p w:rsidR="00C70062" w:rsidRDefault="00DD7DE8" w:rsidP="00084443">
      <w:pPr>
        <w:pStyle w:val="Lijstalinea"/>
        <w:spacing w:before="240"/>
        <w:ind w:left="0"/>
      </w:pPr>
      <w:r>
        <w:t>Raadsleden die een ander openbaar mandaat bekleden (b.v. provincieraadslid of een parlementair mandaat) houden zich, gelet op een zekere samenhang en functionele wisselwerking tussen deze mandaten, aan de deontologische code voor al hun dienstverlenende activiteiten, ook als zij die uitoefenen uit hoofde van hun ander mandaat.</w:t>
      </w:r>
    </w:p>
    <w:p w:rsidR="00C70062" w:rsidRDefault="00DD7DE8" w:rsidP="00084443">
      <w:pPr>
        <w:pStyle w:val="Lijstalinea"/>
        <w:spacing w:before="240"/>
        <w:ind w:left="0"/>
      </w:pPr>
      <w:r>
        <w:lastRenderedPageBreak/>
        <w:t>De raadsleden moeten erover waken dat zij, ook buiten hun politieke activiteiten en in het licht van deze code, geen dienstverlenende activiteiten ontplooien die de eer en de waardigheid van hun mandaat kunnen schaden.</w:t>
      </w:r>
    </w:p>
    <w:p w:rsidR="00C70062" w:rsidRDefault="00DD7DE8" w:rsidP="00084443">
      <w:pPr>
        <w:pStyle w:val="Kop5"/>
        <w:spacing w:before="240"/>
      </w:pPr>
      <w:r>
        <w:t>Artikel 3</w:t>
      </w:r>
    </w:p>
    <w:p w:rsidR="00C70062" w:rsidRDefault="00DD7DE8" w:rsidP="00084443">
      <w:pPr>
        <w:pStyle w:val="Lijstalinea"/>
        <w:spacing w:before="240"/>
        <w:ind w:left="0"/>
      </w:pPr>
      <w:r>
        <w:t>Wanneer in deze code gemakshalve telkens gesproken wordt over de burger of bevolking, moet dit wel degelijk zo worden begrepen dat het niet enkel over een persoon kan gaan, maar ook over een groep, een vereniging of een bedrijf.</w:t>
      </w:r>
    </w:p>
    <w:p w:rsidR="00C70062" w:rsidRDefault="00DD7DE8" w:rsidP="00084443">
      <w:pPr>
        <w:pStyle w:val="Lijstalinea"/>
        <w:spacing w:before="240"/>
        <w:ind w:left="0"/>
      </w:pPr>
      <w:r>
        <w:t> </w:t>
      </w:r>
    </w:p>
    <w:p w:rsidR="00C70062" w:rsidRDefault="00DD7DE8" w:rsidP="00084443">
      <w:pPr>
        <w:pStyle w:val="Kop1"/>
      </w:pPr>
      <w:r>
        <w:t>Algemene plichten, doelstellingen en uitgangspunten</w:t>
      </w:r>
    </w:p>
    <w:p w:rsidR="00C70062" w:rsidRDefault="00DD7DE8" w:rsidP="00084443">
      <w:pPr>
        <w:pStyle w:val="Kop5"/>
        <w:spacing w:before="240"/>
      </w:pPr>
      <w:r>
        <w:t>Artikel 4</w:t>
      </w:r>
    </w:p>
    <w:p w:rsidR="00C70062" w:rsidRDefault="00DD7DE8" w:rsidP="00084443">
      <w:pPr>
        <w:pStyle w:val="Lijstalinea"/>
        <w:spacing w:before="240"/>
        <w:ind w:left="0"/>
      </w:pPr>
      <w:r>
        <w:t>De raadsleden zullen voor de omschrijving van hun eigen dienstverleningsactiviteiten geen termen gebruiken die verwarring creëren met officieel door overheden ingestelde dienstverlening (dus b.v. niet de termen “ombudsman”, “ombudsvrouw”, “</w:t>
      </w:r>
      <w:proofErr w:type="spellStart"/>
      <w:r>
        <w:t>ombudsdienst</w:t>
      </w:r>
      <w:proofErr w:type="spellEnd"/>
      <w:r>
        <w:t>”, “klachtendienst”, “klachtenmanagement” of andere vergelijkbare samenstellingen met “</w:t>
      </w:r>
      <w:proofErr w:type="spellStart"/>
      <w:r>
        <w:t>ombud</w:t>
      </w:r>
      <w:proofErr w:type="spellEnd"/>
      <w:r>
        <w:t>” en “klacht”).</w:t>
      </w:r>
    </w:p>
    <w:p w:rsidR="00C70062" w:rsidRDefault="00DD7DE8" w:rsidP="00084443">
      <w:pPr>
        <w:pStyle w:val="Kop5"/>
        <w:spacing w:before="240"/>
      </w:pPr>
      <w:r>
        <w:t>Artikel 5</w:t>
      </w:r>
    </w:p>
    <w:p w:rsidR="00C70062" w:rsidRDefault="00DD7DE8" w:rsidP="00084443">
      <w:pPr>
        <w:pStyle w:val="Lijstalinea"/>
        <w:spacing w:before="240"/>
        <w:ind w:left="0"/>
      </w:pPr>
      <w:r>
        <w:t>Bij hun optreden in en buiten de gemeenteraad / OCMW-raad en in hun contacten met individuen, groepen, instellingen en bedrijven geven de raadsleden voorrang aan het algemeen belang boven particularistische belangen en zij vermijden elke vorm van belangenvermenging.</w:t>
      </w:r>
    </w:p>
    <w:p w:rsidR="00C70062" w:rsidRDefault="00DD7DE8" w:rsidP="00084443">
      <w:pPr>
        <w:pStyle w:val="Lijstalinea"/>
        <w:spacing w:before="240"/>
        <w:ind w:left="0"/>
      </w:pPr>
      <w:r>
        <w:t> </w:t>
      </w:r>
    </w:p>
    <w:p w:rsidR="00C70062" w:rsidRPr="00DD7DE8"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6</w:t>
      </w:r>
    </w:p>
    <w:p w:rsidR="00DD7DE8" w:rsidRPr="00DD7DE8" w:rsidRDefault="00DD7DE8" w:rsidP="00084443">
      <w:pPr>
        <w:pStyle w:val="Lijstalinea"/>
        <w:spacing w:before="240"/>
        <w:ind w:left="0"/>
        <w:rPr>
          <w:rFonts w:asciiTheme="majorHAnsi" w:hAnsiTheme="majorHAnsi"/>
        </w:rPr>
      </w:pPr>
    </w:p>
    <w:p w:rsidR="00C70062" w:rsidRDefault="00DD7DE8" w:rsidP="00084443">
      <w:pPr>
        <w:pStyle w:val="Lijstalinea"/>
        <w:spacing w:before="240"/>
        <w:ind w:left="0"/>
      </w:pPr>
      <w:r>
        <w:t>Elke vorm van rechtstreekse dienstverlening, informatiebemiddeling of doorverwijzing gebeurt zonder enige materiële of geldelijke tegenprestatie van welke aard ook en mag geen vorm van cliëntenwerving inhouden.</w:t>
      </w:r>
    </w:p>
    <w:p w:rsidR="00C70062" w:rsidRDefault="00DD7DE8" w:rsidP="00084443">
      <w:pPr>
        <w:pStyle w:val="Kop5"/>
        <w:spacing w:before="240"/>
      </w:pPr>
      <w:r>
        <w:t>Artikel 7</w:t>
      </w:r>
    </w:p>
    <w:p w:rsidR="00C70062" w:rsidRDefault="00DD7DE8" w:rsidP="00084443">
      <w:pPr>
        <w:pStyle w:val="Lijstalinea"/>
        <w:spacing w:before="240"/>
        <w:ind w:left="0"/>
      </w:pPr>
      <w:r>
        <w:t>De raadsleden moeten op dezelfde gewetensvolle manier ten dienste staan van alle burgers die op hun dienstverlening een beroep doen, zonder onderscheid van geslacht, ras, huidskleur, afstamming, sociale stand, nationaliteit, filosofische overtuiging, partijvoorkeur of persoonlijke gevoelens jegens hen.</w:t>
      </w:r>
    </w:p>
    <w:p w:rsidR="00C70062" w:rsidRDefault="00DD7DE8" w:rsidP="00084443">
      <w:pPr>
        <w:pStyle w:val="Kop5"/>
        <w:spacing w:before="240"/>
      </w:pPr>
      <w:r>
        <w:t>Artikel 8</w:t>
      </w:r>
    </w:p>
    <w:p w:rsidR="00C70062" w:rsidRDefault="00DD7DE8" w:rsidP="00084443">
      <w:pPr>
        <w:pStyle w:val="Lijstalinea"/>
        <w:spacing w:before="240"/>
        <w:ind w:left="0"/>
      </w:pPr>
      <w:r>
        <w:t>Tussenkomsten bij gerechtelijke en politionele instanties om de juridische besluitvorming in individuele dossiers te beïnvloeden, bijvoorbeeld om een proces-verbaal te laten seponeren, zijn verboden.</w:t>
      </w:r>
    </w:p>
    <w:p w:rsidR="00C70062" w:rsidRDefault="00DD7DE8" w:rsidP="00084443">
      <w:pPr>
        <w:pStyle w:val="Lijstalinea"/>
        <w:spacing w:before="240"/>
        <w:ind w:left="0"/>
      </w:pPr>
      <w:r>
        <w:t> </w:t>
      </w:r>
    </w:p>
    <w:p w:rsidR="00C70062" w:rsidRDefault="00DD7DE8" w:rsidP="00084443">
      <w:pPr>
        <w:pStyle w:val="Kop1"/>
      </w:pPr>
      <w:r>
        <w:t>Specifieke bepalingen</w:t>
      </w:r>
    </w:p>
    <w:p w:rsidR="00C70062" w:rsidRDefault="00DD7DE8" w:rsidP="00084443">
      <w:pPr>
        <w:pStyle w:val="Kop2"/>
        <w:spacing w:before="240"/>
      </w:pPr>
      <w:r>
        <w:t>Het raadslid als informatiebemiddelaar en als doorverwijzer</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9</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Het behoort tot de wezenlijke taken van de raadsleden om informatie te ontvangen en te verstrekken en om door te verwijzen naar de geëigende diensten of instanties.</w:t>
      </w:r>
    </w:p>
    <w:p w:rsidR="00C70062" w:rsidRDefault="00DD7DE8" w:rsidP="00084443">
      <w:pPr>
        <w:pStyle w:val="Kop5"/>
        <w:spacing w:before="240"/>
      </w:pPr>
      <w:r>
        <w:lastRenderedPageBreak/>
        <w:t>Artikel 10</w:t>
      </w:r>
    </w:p>
    <w:p w:rsidR="00C70062" w:rsidRDefault="00DD7DE8" w:rsidP="00084443">
      <w:pPr>
        <w:pStyle w:val="Lijstalinea"/>
        <w:spacing w:before="240"/>
        <w:ind w:left="0"/>
      </w:pPr>
      <w:r>
        <w:t xml:space="preserve">De raadsleden stellen informatie ter beschikking over de werking van </w:t>
      </w:r>
      <w:proofErr w:type="spellStart"/>
      <w:r>
        <w:t>ombudsdiensten</w:t>
      </w:r>
      <w:proofErr w:type="spellEnd"/>
      <w:r>
        <w:t xml:space="preserve"> en de diensten die instaan voor het behandelen van klachten van de burger over het optreden van de overheid. Tevens verstrekken ze informatie over bestaande informatiediensten waar de burger voor informatie terecht kan.</w:t>
      </w:r>
    </w:p>
    <w:p w:rsidR="00C70062" w:rsidRDefault="00DD7DE8" w:rsidP="00084443">
      <w:pPr>
        <w:pStyle w:val="Lijstalinea"/>
        <w:spacing w:before="240"/>
        <w:ind w:left="0"/>
      </w:pPr>
      <w:r>
        <w:rPr>
          <w:i/>
          <w:iCs/>
        </w:rPr>
        <w:t> </w:t>
      </w:r>
    </w:p>
    <w:p w:rsidR="00DD7DE8" w:rsidRDefault="00DD7DE8" w:rsidP="00084443">
      <w:pPr>
        <w:pStyle w:val="Lijstalinea"/>
        <w:spacing w:before="240"/>
        <w:ind w:left="0"/>
        <w:rPr>
          <w:b/>
          <w:bCs/>
          <w:i/>
          <w:iCs/>
        </w:rPr>
      </w:pPr>
      <w:r w:rsidRPr="00DD7DE8">
        <w:rPr>
          <w:rFonts w:asciiTheme="majorHAnsi" w:hAnsiTheme="majorHAnsi"/>
          <w:bCs/>
          <w:iCs/>
          <w:color w:val="0070C0"/>
        </w:rPr>
        <w:t>Artikel 11</w:t>
      </w:r>
    </w:p>
    <w:p w:rsidR="00C70062" w:rsidRDefault="00DD7DE8" w:rsidP="00084443">
      <w:pPr>
        <w:pStyle w:val="Lijstalinea"/>
        <w:spacing w:before="240"/>
        <w:ind w:left="0"/>
      </w:pPr>
      <w:r>
        <w:rPr>
          <w:b/>
          <w:bCs/>
          <w:i/>
          <w:iCs/>
        </w:rPr>
        <w:br/>
      </w:r>
      <w:r>
        <w:t>Bestuurlijke en gerechtelijke informatie waarop de vraagsteller geen recht heeft, die de goede werking van de administratie of het gerecht kan doorkruisen of die de privacy van anderen in het gedrang kan brengen, mag door de raadsleden niet worden doorgegeven.</w:t>
      </w:r>
    </w:p>
    <w:p w:rsidR="00C70062" w:rsidRDefault="00DD7DE8" w:rsidP="00084443">
      <w:pPr>
        <w:pStyle w:val="Lijstalinea"/>
        <w:spacing w:before="240"/>
        <w:ind w:left="0"/>
      </w:pPr>
      <w:r>
        <w:rPr>
          <w:i/>
          <w:iCs/>
        </w:rPr>
        <w:t> </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11bis</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Het kopiëren van gegevens uit de verslagen van sociale onderzoeken kan het vertrouwelijk karakter van de inlichtingen in het gedrang brengen. Om de vertrouwensrelatie tussen het OCMW en zijn cliënten  niet te verstoren, is het kopiëren van bedoelde dossiers verboden.</w:t>
      </w:r>
    </w:p>
    <w:p w:rsidR="00C70062" w:rsidRDefault="00DD7DE8" w:rsidP="00084443">
      <w:pPr>
        <w:pStyle w:val="Lijstalinea"/>
        <w:spacing w:before="240"/>
        <w:ind w:left="0"/>
      </w:pPr>
      <w:r>
        <w:t>Indien raadsleden bij het inkijken van bedoelde dossiers persoonsgebonden notities maken, blijven deze steeds in de persoonlijke map van het raadslid op het OCMW bewaard.</w:t>
      </w:r>
    </w:p>
    <w:p w:rsidR="00C70062" w:rsidRDefault="00DD7DE8" w:rsidP="00084443">
      <w:pPr>
        <w:pStyle w:val="Lijstalinea"/>
        <w:spacing w:before="240"/>
        <w:ind w:left="0"/>
      </w:pPr>
      <w:r>
        <w:t> </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12</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In het kader van hun algemene luisterbereidheid kunnen raadsleden de rol vervullen van vertrouwenspersoon.</w:t>
      </w:r>
    </w:p>
    <w:p w:rsidR="00C70062" w:rsidRPr="00DD7DE8" w:rsidRDefault="00DD7DE8" w:rsidP="00084443">
      <w:pPr>
        <w:pStyle w:val="Lijstalinea"/>
        <w:spacing w:before="240"/>
        <w:ind w:left="0"/>
        <w:rPr>
          <w:rFonts w:asciiTheme="majorHAnsi" w:hAnsiTheme="majorHAnsi"/>
          <w:color w:val="0070C0"/>
        </w:rPr>
      </w:pPr>
      <w:r w:rsidRPr="00DD7DE8">
        <w:rPr>
          <w:rFonts w:asciiTheme="majorHAnsi" w:hAnsiTheme="majorHAnsi"/>
          <w:color w:val="0070C0"/>
        </w:rPr>
        <w:t> </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13</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 xml:space="preserve">De raadsleden proberen, waar mogelijk, vraagstellers door te verwijzen naar de geëigende diensten van de administratie, het gerecht, enz., zoals bijvoorbeeld de </w:t>
      </w:r>
      <w:proofErr w:type="spellStart"/>
      <w:r>
        <w:t>ombudsdiensten</w:t>
      </w:r>
      <w:proofErr w:type="spellEnd"/>
      <w:r>
        <w:t xml:space="preserve"> en informatie-ambtenaren die van overheidswege ingesteld zijn om de problemen van de vraagstellers op te lossen, of naar particuliere en overheidsdiensten die professioneel gespecialiseerd zijn in het oplossen van de opgeworpen problemen.</w:t>
      </w:r>
    </w:p>
    <w:p w:rsidR="00C70062" w:rsidRDefault="00DD7DE8" w:rsidP="00084443">
      <w:pPr>
        <w:pStyle w:val="Lijstalinea"/>
        <w:spacing w:before="240"/>
        <w:ind w:left="0"/>
      </w:pPr>
      <w:r>
        <w:t> </w:t>
      </w:r>
    </w:p>
    <w:p w:rsidR="00C70062" w:rsidRDefault="00DD7DE8" w:rsidP="00084443">
      <w:pPr>
        <w:pStyle w:val="Kop2"/>
        <w:spacing w:before="240"/>
      </w:pPr>
      <w:r>
        <w:t>Het raadslid als administratieve begeleider en ondersteuner</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14</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Raadsleden kunnen de burgers ondersteunen en begeleiden in hun relatie met de administratie of met betrokken instanties: zij kunnen de burgers helpen om, via de daartoe geëigende kanalen en procedures, een aanvraag te richten tot de overheid, informatie te verkrijgen over de stand van zaken van een dossier, daarover verdere uitleg en verantwoording te vragen, en voorafgaande vragen te stellen over de administratieve behandeling van dossiers.</w:t>
      </w:r>
    </w:p>
    <w:p w:rsidR="00C70062" w:rsidRDefault="00DD7DE8" w:rsidP="00084443">
      <w:pPr>
        <w:pStyle w:val="Kop5"/>
        <w:spacing w:before="240"/>
      </w:pPr>
      <w:r>
        <w:t>Artikel 15</w:t>
      </w:r>
    </w:p>
    <w:p w:rsidR="00C70062" w:rsidRDefault="00DD7DE8" w:rsidP="00084443">
      <w:pPr>
        <w:pStyle w:val="Lijstalinea"/>
        <w:spacing w:before="240"/>
        <w:ind w:left="0"/>
      </w:pPr>
      <w:r>
        <w:t xml:space="preserve">Omdat steeds meer overheidsdiensten en gespecialiseerde diensten een </w:t>
      </w:r>
      <w:proofErr w:type="spellStart"/>
      <w:r>
        <w:t>ombudsdienst</w:t>
      </w:r>
      <w:proofErr w:type="spellEnd"/>
      <w:r>
        <w:t xml:space="preserve"> of klachtendienst hebben ingesteld ter oplossing van conflicten, moeten de raadsleden de burger in eerste instantie doorverwijzen naar de bevoegde </w:t>
      </w:r>
      <w:proofErr w:type="spellStart"/>
      <w:r>
        <w:t>ombuds</w:t>
      </w:r>
      <w:proofErr w:type="spellEnd"/>
      <w:r>
        <w:t>- of klachtendienst.</w:t>
      </w:r>
    </w:p>
    <w:p w:rsidR="00C70062" w:rsidRDefault="00DD7DE8" w:rsidP="00084443">
      <w:pPr>
        <w:pStyle w:val="Lijstalinea"/>
        <w:spacing w:before="240"/>
        <w:ind w:left="0"/>
      </w:pPr>
      <w:r>
        <w:t> </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16</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Raadsleden hebben het recht vragen te stellen naar concrete toelichting bij de bestaande regelgeving of een genomen beslissing, naar de stand van zaken van een dossier of de verantwoording voor het niet-beantwoorden van vragen door de burger gesteld.</w:t>
      </w:r>
    </w:p>
    <w:p w:rsidR="00C70062" w:rsidRDefault="00DD7DE8" w:rsidP="00084443">
      <w:pPr>
        <w:pStyle w:val="Kop5"/>
        <w:spacing w:before="240"/>
      </w:pPr>
      <w:r>
        <w:lastRenderedPageBreak/>
        <w:t>Artikel 17</w:t>
      </w:r>
    </w:p>
    <w:p w:rsidR="00C70062" w:rsidRDefault="00DD7DE8" w:rsidP="00084443">
      <w:pPr>
        <w:pStyle w:val="Lijstalinea"/>
        <w:spacing w:before="240"/>
        <w:ind w:left="0"/>
      </w:pPr>
      <w:r>
        <w:t>Bij het ondersteunen en begeleiden van vraagstellers, respecteren de raadsleden de onafhankelijkheid van de ambtenaren en diensten, de objectiviteit van de procedures en de termijnen die als normaal beschouwd worden voor de afhandeling van soortgelijke dossiers.</w:t>
      </w:r>
    </w:p>
    <w:p w:rsidR="00C70062" w:rsidRDefault="00DD7DE8" w:rsidP="00084443">
      <w:pPr>
        <w:pStyle w:val="Kop5"/>
        <w:spacing w:before="240"/>
      </w:pPr>
      <w:r>
        <w:t>Artikel 18</w:t>
      </w:r>
    </w:p>
    <w:p w:rsidR="00C70062" w:rsidRDefault="00DD7DE8" w:rsidP="00084443">
      <w:pPr>
        <w:pStyle w:val="Lijstalinea"/>
        <w:spacing w:before="240"/>
        <w:ind w:left="0"/>
      </w:pPr>
      <w:r>
        <w:t xml:space="preserve">Wanneer het raadslid optreedt als administratief begeleider of ondersteuner van de burger (artikels 14 t.e.m. 17) wordt de eventuele briefwisseling </w:t>
      </w:r>
      <w:proofErr w:type="spellStart"/>
      <w:r>
        <w:t>terzake</w:t>
      </w:r>
      <w:proofErr w:type="spellEnd"/>
      <w:r>
        <w:t xml:space="preserve"> op naam van de burger gevoerd. Er wordt op geen enkele wijze melding gemaakt van de ondersteunende en begeleidende rol van het raadslid.</w:t>
      </w:r>
    </w:p>
    <w:p w:rsidR="00C70062" w:rsidRDefault="00DD7DE8" w:rsidP="00084443">
      <w:pPr>
        <w:pStyle w:val="Kop2"/>
        <w:spacing w:before="240"/>
      </w:pPr>
      <w:r>
        <w:t>Tussenkomsten</w:t>
      </w:r>
    </w:p>
    <w:p w:rsidR="00C70062" w:rsidRDefault="00DD7DE8" w:rsidP="00084443">
      <w:pPr>
        <w:pStyle w:val="Kop5"/>
        <w:spacing w:before="240"/>
      </w:pPr>
      <w:r>
        <w:t>Artikel 19</w:t>
      </w:r>
    </w:p>
    <w:p w:rsidR="00C70062" w:rsidRDefault="00DD7DE8" w:rsidP="00084443">
      <w:pPr>
        <w:pStyle w:val="Lijstalinea"/>
        <w:spacing w:before="240"/>
        <w:ind w:left="0"/>
      </w:pPr>
      <w:r>
        <w:t>Bespoedigingstussenkomsten, waarbij raadsleden een administratieve of gerechtelijke procedure proberen te versnellen in dossiers die zonder die tussenkomst weliswaar een langere verwerkingsperiode, maar toch een gunstig gevolg zouden krijgen, zijn niet toegestaan. Het bespoedigen van het dossier van de ene houdt immers automatisch het vertragen van de behandeling van andere dossiers in, wat een vorm van favoritisme is.</w:t>
      </w:r>
    </w:p>
    <w:p w:rsidR="00DD7DE8" w:rsidRDefault="00DD7DE8" w:rsidP="00084443">
      <w:pPr>
        <w:pStyle w:val="Lijstalinea"/>
        <w:spacing w:before="240"/>
        <w:ind w:left="0"/>
        <w:rPr>
          <w:rFonts w:asciiTheme="majorHAnsi" w:hAnsiTheme="majorHAnsi"/>
          <w:bCs/>
          <w:iCs/>
          <w:color w:val="0070C0"/>
        </w:rPr>
      </w:pP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20</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 xml:space="preserve">Verzoeken van een raadslid om een burger te begunstigen zijn verboden. Tussenkomsten bij </w:t>
      </w:r>
      <w:proofErr w:type="spellStart"/>
      <w:r>
        <w:t>selectievoerende</w:t>
      </w:r>
      <w:proofErr w:type="spellEnd"/>
      <w:r>
        <w:t xml:space="preserve"> instanties, die tot doel hebben het bevorderen van kansen op benoeming, aanstelling en bevordering in de administratie en binnen de gerechtelijke sector zijn niet toegestaan.</w:t>
      </w:r>
    </w:p>
    <w:p w:rsidR="00C70062" w:rsidRDefault="00DD7DE8" w:rsidP="00084443">
      <w:pPr>
        <w:pStyle w:val="Kop5"/>
        <w:spacing w:before="240"/>
      </w:pPr>
      <w:r>
        <w:t>Artikel 21</w:t>
      </w:r>
    </w:p>
    <w:p w:rsidR="00C70062" w:rsidRDefault="00DD7DE8" w:rsidP="00084443">
      <w:pPr>
        <w:pStyle w:val="Lijstalinea"/>
        <w:spacing w:before="240"/>
        <w:ind w:left="0"/>
      </w:pPr>
      <w:r>
        <w:t>Als raadsleden om steun gevraagd worden door of voor kandidaten die een bepaalde functie of bevordering ambiëren, dan delen de mandatarissen aan de kandidaten mee dat de benoeming of bevordering gebeurt op basis van de vastgelegde criteria en verwijzen ze de kandidaten door naar de geëigende instanties.</w:t>
      </w:r>
    </w:p>
    <w:p w:rsidR="00C70062" w:rsidRDefault="00DD7DE8" w:rsidP="00084443">
      <w:pPr>
        <w:pStyle w:val="Kop5"/>
        <w:spacing w:before="240"/>
      </w:pPr>
      <w:r>
        <w:t>Artikel 22</w:t>
      </w:r>
    </w:p>
    <w:p w:rsidR="00C70062" w:rsidRDefault="00DD7DE8" w:rsidP="00084443">
      <w:pPr>
        <w:pStyle w:val="Lijstalinea"/>
        <w:spacing w:before="240"/>
        <w:ind w:left="0"/>
      </w:pPr>
      <w:r>
        <w:t>De raadsleden mogen wel informatie inwinnen en doorgeven omtrent de voorwaarden en de organisatie van examens en bekwaamheidstests en de procedures voor benoemingen, aanstellingen en bevorderingen.</w:t>
      </w:r>
    </w:p>
    <w:p w:rsidR="00C70062" w:rsidRDefault="00DD7DE8" w:rsidP="00084443">
      <w:pPr>
        <w:pStyle w:val="Kop5"/>
        <w:spacing w:before="240"/>
      </w:pPr>
      <w:r>
        <w:t>Artikel 23</w:t>
      </w:r>
    </w:p>
    <w:p w:rsidR="00C70062" w:rsidRDefault="00DD7DE8" w:rsidP="00084443">
      <w:pPr>
        <w:pStyle w:val="Lijstalinea"/>
        <w:spacing w:before="240"/>
        <w:ind w:left="0"/>
      </w:pPr>
      <w:r>
        <w:t>De raadsleden mogen zich engageren tot het uitoefenen van toezicht op de objectiviteit van examens of bekwaamheidstests. Om die objectiviteit te garanderen, kunnen zij inlichtingen inwinnen over de evaluatieprocedures en –criteria. Bij de eigenlijke selecties komen zij niet tussenbeide. A posteriori kunnen zij wel vragen stellen over de objectiviteit van het examen of de test, of over de objectiviteit van de evaluatie of de selectie, en in geval van overtreding of van vermoeden van overtreding, kunnen zij de tekortgedane partij bijstand verlenen, als die via de geëigende kanalen beroep aantekent.</w:t>
      </w:r>
    </w:p>
    <w:p w:rsidR="00C70062" w:rsidRDefault="00DD7DE8" w:rsidP="00084443">
      <w:pPr>
        <w:pStyle w:val="Lijstalinea"/>
        <w:spacing w:before="240"/>
        <w:ind w:left="0"/>
      </w:pPr>
      <w:r>
        <w:t> </w:t>
      </w:r>
    </w:p>
    <w:p w:rsidR="00C70062" w:rsidRDefault="00DD7DE8" w:rsidP="00084443">
      <w:pPr>
        <w:pStyle w:val="Kop5"/>
        <w:spacing w:before="240"/>
      </w:pPr>
      <w:r>
        <w:t>Artikel 24</w:t>
      </w:r>
    </w:p>
    <w:p w:rsidR="00C70062" w:rsidRDefault="00DD7DE8" w:rsidP="00084443">
      <w:pPr>
        <w:pStyle w:val="Lijstalinea"/>
        <w:spacing w:before="240"/>
        <w:ind w:left="0"/>
      </w:pPr>
      <w:r>
        <w:t xml:space="preserve">De raadsleden mogen werkzoekenden op de hoogte stellen van werkaanbiedingen in de particuliere en de overheidssector. Voor die informatietaak mogen zij geen enkele </w:t>
      </w:r>
      <w:r>
        <w:lastRenderedPageBreak/>
        <w:t>tegenprestatie, van welke aard ook, beloven of leveren aan de betrokken werkgevers. Zij moeten zich ook onthouden van enige aanbeveling, zowel schriftelijk als mondeling.</w:t>
      </w:r>
    </w:p>
    <w:p w:rsidR="00C70062" w:rsidRDefault="00DD7DE8" w:rsidP="00084443">
      <w:pPr>
        <w:pStyle w:val="Lijstalinea"/>
        <w:spacing w:before="240"/>
        <w:ind w:left="0"/>
      </w:pPr>
      <w:r>
        <w:t> </w:t>
      </w:r>
    </w:p>
    <w:p w:rsidR="00C70062" w:rsidRDefault="00DD7DE8" w:rsidP="00084443">
      <w:pPr>
        <w:pStyle w:val="Kop2"/>
        <w:spacing w:before="240"/>
      </w:pPr>
      <w:r>
        <w:t>Onrechtmatige en onwettelijke voordelen</w:t>
      </w:r>
    </w:p>
    <w:p w:rsidR="00C70062" w:rsidRDefault="00DD7DE8" w:rsidP="00084443">
      <w:pPr>
        <w:pStyle w:val="Kop5"/>
        <w:spacing w:before="240"/>
      </w:pPr>
      <w:r>
        <w:t>Artikel 25</w:t>
      </w:r>
    </w:p>
    <w:p w:rsidR="00C70062" w:rsidRDefault="00DD7DE8" w:rsidP="00084443">
      <w:pPr>
        <w:pStyle w:val="Lijstalinea"/>
        <w:spacing w:before="240"/>
        <w:ind w:left="0"/>
      </w:pPr>
      <w:r>
        <w:t>Elke poging tot bevoordeling, waarbij de burger door toedoen van een raadslid iets probeert te bereiken wat onrechtmatig of wettelijk niet toelaatbaar is, is verboden.</w:t>
      </w:r>
    </w:p>
    <w:p w:rsidR="00C70062" w:rsidRDefault="00DD7DE8" w:rsidP="00084443">
      <w:pPr>
        <w:pStyle w:val="Kop5"/>
        <w:spacing w:before="240"/>
      </w:pPr>
      <w:r>
        <w:t>Artikel 26</w:t>
      </w:r>
    </w:p>
    <w:p w:rsidR="00C70062" w:rsidRDefault="00DD7DE8" w:rsidP="00084443">
      <w:pPr>
        <w:pStyle w:val="Lijstalinea"/>
        <w:spacing w:before="240"/>
        <w:ind w:left="0"/>
      </w:pPr>
      <w:r>
        <w:t>Tussenkomsten van raadsleden met de bedoeling de toewijzing of de uitvoering van contractuele verbintenissen met de overheid te beïnvloeden, zijn verboden.</w:t>
      </w:r>
    </w:p>
    <w:p w:rsidR="00C70062" w:rsidRDefault="00DD7DE8" w:rsidP="00084443">
      <w:pPr>
        <w:pStyle w:val="Lijstalinea"/>
        <w:spacing w:before="240"/>
        <w:ind w:left="0"/>
      </w:pPr>
      <w:r>
        <w:t> </w:t>
      </w:r>
    </w:p>
    <w:p w:rsidR="00C70062" w:rsidRDefault="00DD7DE8" w:rsidP="00084443">
      <w:pPr>
        <w:pStyle w:val="Kop2"/>
        <w:spacing w:before="240"/>
      </w:pPr>
      <w:r>
        <w:t>Schijndienstbetoon en ongevraagd dienstbetoon</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27</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Alle vormen van schijndienstbetoon, waarbij raadsleden bewust maar onterecht de indruk wekken dat zij bij de goede afloop van een dossier daadwerkelijk tussenbeide gekomen zijn (eventueel zonder dat de betrokken burger om een tussenkomst heeft gevraagd) zijn niet toegestaan. Wanneer een burger daar niet om heeft gevraagd, zal het raadslid hem niet aanschrijven om hem, in plaats van of naast de officiële kennisgeving, op de hoogte te brengen van de beslissing die genomen werd in een dossier.</w:t>
      </w:r>
    </w:p>
    <w:p w:rsidR="00C70062" w:rsidRDefault="00DD7DE8" w:rsidP="00084443">
      <w:pPr>
        <w:pStyle w:val="Kop5"/>
        <w:spacing w:before="240"/>
      </w:pPr>
      <w:r>
        <w:t>Artikel 28</w:t>
      </w:r>
    </w:p>
    <w:p w:rsidR="00C70062" w:rsidRDefault="00DD7DE8" w:rsidP="00084443">
      <w:pPr>
        <w:pStyle w:val="Lijstalinea"/>
        <w:spacing w:before="240"/>
        <w:ind w:left="0"/>
      </w:pPr>
      <w:r>
        <w:t>Alle vormen van ongevraagd dienstbetoon, waarbij raadsleden wel degelijk daadwerkelijk optreden om de goede afloop van een dossier te waarborgen, maar zonder dat de betrokken burger daarom gevraagd heeft, zijn niet toegestaan.</w:t>
      </w:r>
    </w:p>
    <w:p w:rsidR="00C70062" w:rsidRDefault="00DD7DE8" w:rsidP="00084443">
      <w:pPr>
        <w:pStyle w:val="Lijstalinea"/>
        <w:spacing w:before="240"/>
        <w:ind w:left="0"/>
      </w:pPr>
      <w:r>
        <w:t> </w:t>
      </w:r>
    </w:p>
    <w:p w:rsidR="00C70062" w:rsidRDefault="00DD7DE8" w:rsidP="00084443">
      <w:pPr>
        <w:pStyle w:val="Kop2"/>
        <w:spacing w:before="240"/>
      </w:pPr>
      <w:r>
        <w:t>Bekendmaking dienstverlening</w:t>
      </w:r>
    </w:p>
    <w:p w:rsidR="00C70062" w:rsidRDefault="00DD7DE8" w:rsidP="00084443">
      <w:pPr>
        <w:pStyle w:val="Kop5"/>
        <w:spacing w:before="240"/>
      </w:pPr>
      <w:r>
        <w:t>Artikel 29</w:t>
      </w:r>
    </w:p>
    <w:p w:rsidR="00C70062" w:rsidRDefault="00DD7DE8" w:rsidP="00084443">
      <w:pPr>
        <w:pStyle w:val="Lijstalinea"/>
        <w:spacing w:before="240"/>
        <w:ind w:left="0"/>
      </w:pPr>
      <w:r>
        <w:t>De gemeente / het OCMW Merksplas zal op geregelde tijdstippen de lijst van alle raadsleden met hun contactadressen en foto bekendmaken bij de bevolking.</w:t>
      </w:r>
    </w:p>
    <w:p w:rsidR="00C70062" w:rsidRDefault="00DD7DE8" w:rsidP="00084443">
      <w:pPr>
        <w:pStyle w:val="Lijstalinea"/>
        <w:spacing w:before="240"/>
        <w:ind w:left="0"/>
      </w:pPr>
      <w:r>
        <w:t>Het is de raadsleden verboden om publiciteit te maken voor dienstverlenende activiteiten. Zij kunnen, aanvullend op de informatieverstrekking door de lokale overheid, bekendheid geven aan hun bereikbaarheid voor de bevolking. Deze informatieverstrekking wordt beperkt tot het bekendmaken van een of meer contactadressen, naam en mandaat van de raadsleden, spreekuren, telefoon- en faxnummer en e-mailadres. In ieder geval kan er geen melding worden gemaakt van de aard van de dienstverlening waarin zij eventueel gespecialiseerd zijn en er wordt geen foto van het raadslid gepubliceerd. Die regels gelden niet voor ledenbladen van politieke partijen of eigen politieke publicaties. Publiciteit voor dienstverlening is niet toegestaan op lokale en regionale radiozenders en op televisiezenders.</w:t>
      </w:r>
    </w:p>
    <w:p w:rsidR="00C70062" w:rsidRDefault="00DD7DE8" w:rsidP="00084443">
      <w:pPr>
        <w:pStyle w:val="Lijstalinea"/>
        <w:spacing w:before="240"/>
        <w:ind w:left="0"/>
      </w:pPr>
      <w:r>
        <w:t> </w:t>
      </w:r>
    </w:p>
    <w:p w:rsidR="00C70062" w:rsidRPr="00DD7DE8" w:rsidRDefault="00DD7DE8" w:rsidP="00084443">
      <w:pPr>
        <w:pStyle w:val="Lijstalinea"/>
        <w:spacing w:before="240"/>
        <w:ind w:left="0"/>
        <w:rPr>
          <w:rFonts w:asciiTheme="majorHAnsi" w:hAnsiTheme="majorHAnsi"/>
          <w:color w:val="0070C0"/>
        </w:rPr>
      </w:pPr>
      <w:r w:rsidRPr="00DD7DE8">
        <w:rPr>
          <w:rFonts w:asciiTheme="majorHAnsi" w:hAnsiTheme="majorHAnsi"/>
          <w:color w:val="0070C0"/>
        </w:rPr>
        <w:t> </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30</w:t>
      </w:r>
    </w:p>
    <w:p w:rsidR="00DD7DE8" w:rsidRPr="00DD7DE8" w:rsidRDefault="00DD7DE8" w:rsidP="00084443">
      <w:pPr>
        <w:pStyle w:val="Lijstalinea"/>
        <w:spacing w:before="240"/>
        <w:ind w:left="0"/>
        <w:rPr>
          <w:rFonts w:asciiTheme="majorHAnsi" w:hAnsiTheme="majorHAnsi"/>
          <w:color w:val="0070C0"/>
        </w:rPr>
      </w:pPr>
    </w:p>
    <w:p w:rsidR="00C70062" w:rsidRDefault="00DD7DE8" w:rsidP="00084443">
      <w:pPr>
        <w:pStyle w:val="Lijstalinea"/>
        <w:spacing w:before="240"/>
        <w:ind w:left="0"/>
      </w:pPr>
      <w:r>
        <w:t>De raadsleden maken in hun verkiezingscampagnes en –</w:t>
      </w:r>
      <w:proofErr w:type="spellStart"/>
      <w:r>
        <w:t>mailings</w:t>
      </w:r>
      <w:proofErr w:type="spellEnd"/>
      <w:r>
        <w:t xml:space="preserve"> die gericht zijn op individuen, geen melding van de diensten die zij eventueel voor de betrokkenen hebben verricht. In geen geval mogen zij de indruk wekken dat zij om steun vragen in ruil voor bewezen diensten.</w:t>
      </w:r>
    </w:p>
    <w:p w:rsidR="00C70062" w:rsidRDefault="00DD7DE8" w:rsidP="00084443">
      <w:pPr>
        <w:pStyle w:val="Lijstalinea"/>
        <w:spacing w:before="240"/>
        <w:ind w:left="0"/>
      </w:pPr>
      <w:r>
        <w:t> </w:t>
      </w:r>
    </w:p>
    <w:p w:rsidR="00C70062" w:rsidRDefault="00DD7DE8" w:rsidP="00084443">
      <w:pPr>
        <w:pStyle w:val="Kop1"/>
      </w:pPr>
      <w:r>
        <w:lastRenderedPageBreak/>
        <w:t>Naleving, controle en sanctionering</w:t>
      </w:r>
    </w:p>
    <w:p w:rsidR="00C70062" w:rsidRDefault="00DD7DE8" w:rsidP="00084443">
      <w:pPr>
        <w:pStyle w:val="Lijstalinea"/>
        <w:spacing w:before="240"/>
        <w:ind w:left="0"/>
        <w:rPr>
          <w:rFonts w:asciiTheme="majorHAnsi" w:hAnsiTheme="majorHAnsi"/>
          <w:bCs/>
          <w:iCs/>
          <w:color w:val="0070C0"/>
        </w:rPr>
      </w:pPr>
      <w:r w:rsidRPr="00DD7DE8">
        <w:rPr>
          <w:rFonts w:asciiTheme="majorHAnsi" w:hAnsiTheme="majorHAnsi"/>
          <w:bCs/>
          <w:iCs/>
          <w:color w:val="0070C0"/>
        </w:rPr>
        <w:t>Artikel 31</w:t>
      </w:r>
    </w:p>
    <w:p w:rsidR="00DD7DE8" w:rsidRPr="00DD7DE8" w:rsidRDefault="00DD7DE8" w:rsidP="00084443">
      <w:pPr>
        <w:pStyle w:val="Lijstalinea"/>
        <w:spacing w:before="240"/>
        <w:ind w:left="0"/>
        <w:rPr>
          <w:rFonts w:asciiTheme="majorHAnsi" w:hAnsiTheme="majorHAnsi"/>
        </w:rPr>
      </w:pPr>
    </w:p>
    <w:p w:rsidR="00C70062" w:rsidRDefault="00DD7DE8" w:rsidP="00084443">
      <w:pPr>
        <w:pStyle w:val="Lijstalinea"/>
        <w:spacing w:before="240"/>
        <w:ind w:left="0"/>
      </w:pPr>
      <w:r>
        <w:t>De naleving van deze deontologische code veronderstelt openbaarheid als enige fundamenteel structurele oplossing om ongeoorloofde tussenkomsten te verhinderen.</w:t>
      </w:r>
    </w:p>
    <w:p w:rsidR="00C70062" w:rsidRDefault="00DD7DE8" w:rsidP="00084443">
      <w:pPr>
        <w:pStyle w:val="Kop5"/>
        <w:spacing w:before="240"/>
      </w:pPr>
      <w:r>
        <w:t>Artikel 32</w:t>
      </w:r>
    </w:p>
    <w:p w:rsidR="00C70062" w:rsidRDefault="00DD7DE8" w:rsidP="00084443">
      <w:pPr>
        <w:pStyle w:val="Lijstalinea"/>
        <w:spacing w:before="240"/>
        <w:ind w:left="0"/>
      </w:pPr>
      <w:r>
        <w:t xml:space="preserve">Het college van burgemeester en schepenen of het vast bureau zal er voor zorgen dat de </w:t>
      </w:r>
      <w:proofErr w:type="spellStart"/>
      <w:r>
        <w:t>dossierbehandelende</w:t>
      </w:r>
      <w:proofErr w:type="spellEnd"/>
      <w:r>
        <w:t xml:space="preserve"> ambtenaren elke tussenkomst (</w:t>
      </w:r>
      <w:proofErr w:type="spellStart"/>
      <w:r>
        <w:t>ondermeer</w:t>
      </w:r>
      <w:proofErr w:type="spellEnd"/>
      <w:r>
        <w:t xml:space="preserve"> uitgaande van politieke mandatarissen en partijfunctionarissen op alle niveaus, vertegenwoordigers van drukkingsgroepen en publieke, </w:t>
      </w:r>
      <w:proofErr w:type="spellStart"/>
      <w:r>
        <w:t>semi-publieke</w:t>
      </w:r>
      <w:proofErr w:type="spellEnd"/>
      <w:r>
        <w:t xml:space="preserve"> of privé-hulpverleners) toevoegen aan het desbetreffende administratieve dossier.</w:t>
      </w:r>
    </w:p>
    <w:p w:rsidR="00C70062" w:rsidRDefault="00DD7DE8" w:rsidP="00084443">
      <w:pPr>
        <w:pStyle w:val="Kop5"/>
        <w:spacing w:before="240"/>
      </w:pPr>
      <w:r>
        <w:t>Artikel 33</w:t>
      </w:r>
    </w:p>
    <w:p w:rsidR="00C70062" w:rsidRDefault="00DD7DE8" w:rsidP="00084443">
      <w:pPr>
        <w:pStyle w:val="Lijstalinea"/>
        <w:spacing w:before="240"/>
        <w:ind w:left="0"/>
      </w:pPr>
      <w:r>
        <w:t>Als de raad van het lokaal bestuur een inbreuk op de deontologische code vaststelt, dan kan de raad een blaam leggen op de betrokken mandataris.</w:t>
      </w:r>
    </w:p>
    <w:p w:rsidR="00C70062" w:rsidRDefault="00DD7DE8" w:rsidP="00084443">
      <w:pPr>
        <w:pStyle w:val="Lijstalinea"/>
        <w:spacing w:before="240"/>
        <w:ind w:left="0"/>
      </w:pPr>
      <w:r>
        <w:t> </w:t>
      </w:r>
    </w:p>
    <w:p w:rsidR="00C70062" w:rsidRDefault="00DD7DE8" w:rsidP="00084443">
      <w:pPr>
        <w:pStyle w:val="Kop1"/>
      </w:pPr>
      <w:r>
        <w:t>Datum van inwerkingtreding en evaluatie</w:t>
      </w:r>
    </w:p>
    <w:p w:rsidR="00C70062" w:rsidRPr="00DD7DE8" w:rsidRDefault="00DD7DE8" w:rsidP="00084443">
      <w:pPr>
        <w:pStyle w:val="Kop6"/>
        <w:spacing w:before="240"/>
        <w:rPr>
          <w:color w:val="0070C0"/>
        </w:rPr>
      </w:pPr>
      <w:r w:rsidRPr="00DD7DE8">
        <w:rPr>
          <w:iCs/>
          <w:color w:val="0070C0"/>
        </w:rPr>
        <w:t>Artikel 34</w:t>
      </w:r>
    </w:p>
    <w:p w:rsidR="00C70062" w:rsidRDefault="00DD7DE8" w:rsidP="00084443">
      <w:pPr>
        <w:pStyle w:val="Lijstalinea"/>
        <w:spacing w:before="240"/>
        <w:ind w:left="0"/>
      </w:pPr>
      <w:r>
        <w:t>De code treedt in werking voor de raadsleden de dag na goedkeuring in de raad.</w:t>
      </w:r>
    </w:p>
    <w:p w:rsidR="00D4149C" w:rsidRDefault="00D4149C" w:rsidP="00D4149C">
      <w:pPr>
        <w:rPr>
          <w:rFonts w:eastAsia="Calibri"/>
        </w:rPr>
      </w:pPr>
      <w:bookmarkStart w:id="0" w:name="_GoBack"/>
      <w:bookmarkEnd w:id="0"/>
    </w:p>
    <w:sectPr w:rsidR="00D4149C" w:rsidSect="00D61094">
      <w:type w:val="continuous"/>
      <w:pgSz w:w="11906" w:h="16838"/>
      <w:pgMar w:top="1134" w:right="1134" w:bottom="1134" w:left="1134" w:header="709"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839F6"/>
    <w:multiLevelType w:val="multilevel"/>
    <w:tmpl w:val="0798CAB0"/>
    <w:lvl w:ilvl="0">
      <w:start w:val="1"/>
      <w:numFmt w:val="decimal"/>
      <w:pStyle w:val="Agendapunt"/>
      <w:lvlText w:val="%1."/>
      <w:lvlJc w:val="left"/>
      <w:pPr>
        <w:ind w:left="360" w:hanging="360"/>
      </w:pPr>
      <w:rPr>
        <w:rFonts w:hint="default"/>
      </w:rPr>
    </w:lvl>
    <w:lvl w:ilvl="1">
      <w:start w:val="1"/>
      <w:numFmt w:val="lowerLetter"/>
      <w:pStyle w:val="AgendapuntSplits"/>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3572777"/>
    <w:multiLevelType w:val="hybridMultilevel"/>
    <w:tmpl w:val="9E5820F6"/>
    <w:lvl w:ilvl="0" w:tplc="8E06040A">
      <w:start w:val="1"/>
      <w:numFmt w:val="decimal"/>
      <w:lvlText w:val="%1."/>
      <w:lvlJc w:val="left"/>
      <w:pPr>
        <w:ind w:left="720" w:hanging="360"/>
      </w:pPr>
    </w:lvl>
    <w:lvl w:ilvl="1" w:tplc="72941574" w:tentative="1">
      <w:start w:val="1"/>
      <w:numFmt w:val="lowerLetter"/>
      <w:lvlText w:val="%2."/>
      <w:lvlJc w:val="left"/>
      <w:pPr>
        <w:ind w:left="1440" w:hanging="360"/>
      </w:pPr>
    </w:lvl>
    <w:lvl w:ilvl="2" w:tplc="81E6D924" w:tentative="1">
      <w:start w:val="1"/>
      <w:numFmt w:val="lowerRoman"/>
      <w:lvlText w:val="%3."/>
      <w:lvlJc w:val="right"/>
      <w:pPr>
        <w:ind w:left="2160" w:hanging="180"/>
      </w:pPr>
    </w:lvl>
    <w:lvl w:ilvl="3" w:tplc="EA36CDD0" w:tentative="1">
      <w:start w:val="1"/>
      <w:numFmt w:val="decimal"/>
      <w:lvlText w:val="%4."/>
      <w:lvlJc w:val="left"/>
      <w:pPr>
        <w:ind w:left="2880" w:hanging="360"/>
      </w:pPr>
    </w:lvl>
    <w:lvl w:ilvl="4" w:tplc="25D27464" w:tentative="1">
      <w:start w:val="1"/>
      <w:numFmt w:val="lowerLetter"/>
      <w:lvlText w:val="%5."/>
      <w:lvlJc w:val="left"/>
      <w:pPr>
        <w:ind w:left="3600" w:hanging="360"/>
      </w:pPr>
    </w:lvl>
    <w:lvl w:ilvl="5" w:tplc="999C83CE" w:tentative="1">
      <w:start w:val="1"/>
      <w:numFmt w:val="lowerRoman"/>
      <w:lvlText w:val="%6."/>
      <w:lvlJc w:val="right"/>
      <w:pPr>
        <w:ind w:left="4320" w:hanging="180"/>
      </w:pPr>
    </w:lvl>
    <w:lvl w:ilvl="6" w:tplc="E93659D6" w:tentative="1">
      <w:start w:val="1"/>
      <w:numFmt w:val="decimal"/>
      <w:lvlText w:val="%7."/>
      <w:lvlJc w:val="left"/>
      <w:pPr>
        <w:ind w:left="5040" w:hanging="360"/>
      </w:pPr>
    </w:lvl>
    <w:lvl w:ilvl="7" w:tplc="EE4C9572" w:tentative="1">
      <w:start w:val="1"/>
      <w:numFmt w:val="lowerLetter"/>
      <w:lvlText w:val="%8."/>
      <w:lvlJc w:val="left"/>
      <w:pPr>
        <w:ind w:left="5760" w:hanging="360"/>
      </w:pPr>
    </w:lvl>
    <w:lvl w:ilvl="8" w:tplc="AFCE2576" w:tentative="1">
      <w:start w:val="1"/>
      <w:numFmt w:val="lowerRoman"/>
      <w:lvlText w:val="%9."/>
      <w:lvlJc w:val="right"/>
      <w:pPr>
        <w:ind w:left="6480" w:hanging="180"/>
      </w:pPr>
    </w:lvl>
  </w:abstractNum>
  <w:abstractNum w:abstractNumId="2" w15:restartNumberingAfterBreak="0">
    <w:nsid w:val="15340FF3"/>
    <w:multiLevelType w:val="hybridMultilevel"/>
    <w:tmpl w:val="ECC4B264"/>
    <w:lvl w:ilvl="0" w:tplc="331E8BCA">
      <w:start w:val="1"/>
      <w:numFmt w:val="decimal"/>
      <w:lvlText w:val="%1."/>
      <w:lvlJc w:val="left"/>
      <w:pPr>
        <w:ind w:left="720" w:hanging="360"/>
      </w:pPr>
    </w:lvl>
    <w:lvl w:ilvl="1" w:tplc="64EE8184" w:tentative="1">
      <w:start w:val="1"/>
      <w:numFmt w:val="lowerLetter"/>
      <w:lvlText w:val="%2."/>
      <w:lvlJc w:val="left"/>
      <w:pPr>
        <w:ind w:left="1440" w:hanging="360"/>
      </w:pPr>
    </w:lvl>
    <w:lvl w:ilvl="2" w:tplc="106A0DB6" w:tentative="1">
      <w:start w:val="1"/>
      <w:numFmt w:val="lowerRoman"/>
      <w:lvlText w:val="%3."/>
      <w:lvlJc w:val="right"/>
      <w:pPr>
        <w:ind w:left="2160" w:hanging="180"/>
      </w:pPr>
    </w:lvl>
    <w:lvl w:ilvl="3" w:tplc="5A0E46CC" w:tentative="1">
      <w:start w:val="1"/>
      <w:numFmt w:val="decimal"/>
      <w:lvlText w:val="%4."/>
      <w:lvlJc w:val="left"/>
      <w:pPr>
        <w:ind w:left="2880" w:hanging="360"/>
      </w:pPr>
    </w:lvl>
    <w:lvl w:ilvl="4" w:tplc="81505784" w:tentative="1">
      <w:start w:val="1"/>
      <w:numFmt w:val="lowerLetter"/>
      <w:lvlText w:val="%5."/>
      <w:lvlJc w:val="left"/>
      <w:pPr>
        <w:ind w:left="3600" w:hanging="360"/>
      </w:pPr>
    </w:lvl>
    <w:lvl w:ilvl="5" w:tplc="D3B8C862" w:tentative="1">
      <w:start w:val="1"/>
      <w:numFmt w:val="lowerRoman"/>
      <w:lvlText w:val="%6."/>
      <w:lvlJc w:val="right"/>
      <w:pPr>
        <w:ind w:left="4320" w:hanging="180"/>
      </w:pPr>
    </w:lvl>
    <w:lvl w:ilvl="6" w:tplc="0A54A1D0" w:tentative="1">
      <w:start w:val="1"/>
      <w:numFmt w:val="decimal"/>
      <w:lvlText w:val="%7."/>
      <w:lvlJc w:val="left"/>
      <w:pPr>
        <w:ind w:left="5040" w:hanging="360"/>
      </w:pPr>
    </w:lvl>
    <w:lvl w:ilvl="7" w:tplc="0F4A089C" w:tentative="1">
      <w:start w:val="1"/>
      <w:numFmt w:val="lowerLetter"/>
      <w:lvlText w:val="%8."/>
      <w:lvlJc w:val="left"/>
      <w:pPr>
        <w:ind w:left="5760" w:hanging="360"/>
      </w:pPr>
    </w:lvl>
    <w:lvl w:ilvl="8" w:tplc="9C40B0C2" w:tentative="1">
      <w:start w:val="1"/>
      <w:numFmt w:val="lowerRoman"/>
      <w:lvlText w:val="%9."/>
      <w:lvlJc w:val="right"/>
      <w:pPr>
        <w:ind w:left="6480" w:hanging="180"/>
      </w:pPr>
    </w:lvl>
  </w:abstractNum>
  <w:abstractNum w:abstractNumId="3" w15:restartNumberingAfterBreak="0">
    <w:nsid w:val="32826CBA"/>
    <w:multiLevelType w:val="hybridMultilevel"/>
    <w:tmpl w:val="97E804B8"/>
    <w:lvl w:ilvl="0" w:tplc="57B04FAC">
      <w:start w:val="1"/>
      <w:numFmt w:val="decimal"/>
      <w:lvlText w:val="%1."/>
      <w:lvlJc w:val="left"/>
      <w:pPr>
        <w:ind w:left="720" w:hanging="360"/>
      </w:pPr>
    </w:lvl>
    <w:lvl w:ilvl="1" w:tplc="049E9696" w:tentative="1">
      <w:start w:val="1"/>
      <w:numFmt w:val="lowerLetter"/>
      <w:lvlText w:val="%2."/>
      <w:lvlJc w:val="left"/>
      <w:pPr>
        <w:ind w:left="1440" w:hanging="360"/>
      </w:pPr>
    </w:lvl>
    <w:lvl w:ilvl="2" w:tplc="6EB23952" w:tentative="1">
      <w:start w:val="1"/>
      <w:numFmt w:val="lowerRoman"/>
      <w:lvlText w:val="%3."/>
      <w:lvlJc w:val="right"/>
      <w:pPr>
        <w:ind w:left="2160" w:hanging="180"/>
      </w:pPr>
    </w:lvl>
    <w:lvl w:ilvl="3" w:tplc="772C7612" w:tentative="1">
      <w:start w:val="1"/>
      <w:numFmt w:val="decimal"/>
      <w:lvlText w:val="%4."/>
      <w:lvlJc w:val="left"/>
      <w:pPr>
        <w:ind w:left="2880" w:hanging="360"/>
      </w:pPr>
    </w:lvl>
    <w:lvl w:ilvl="4" w:tplc="05501300" w:tentative="1">
      <w:start w:val="1"/>
      <w:numFmt w:val="lowerLetter"/>
      <w:lvlText w:val="%5."/>
      <w:lvlJc w:val="left"/>
      <w:pPr>
        <w:ind w:left="3600" w:hanging="360"/>
      </w:pPr>
    </w:lvl>
    <w:lvl w:ilvl="5" w:tplc="245E6C78" w:tentative="1">
      <w:start w:val="1"/>
      <w:numFmt w:val="lowerRoman"/>
      <w:lvlText w:val="%6."/>
      <w:lvlJc w:val="right"/>
      <w:pPr>
        <w:ind w:left="4320" w:hanging="180"/>
      </w:pPr>
    </w:lvl>
    <w:lvl w:ilvl="6" w:tplc="A7643D3E" w:tentative="1">
      <w:start w:val="1"/>
      <w:numFmt w:val="decimal"/>
      <w:lvlText w:val="%7."/>
      <w:lvlJc w:val="left"/>
      <w:pPr>
        <w:ind w:left="5040" w:hanging="360"/>
      </w:pPr>
    </w:lvl>
    <w:lvl w:ilvl="7" w:tplc="C03A23AA" w:tentative="1">
      <w:start w:val="1"/>
      <w:numFmt w:val="lowerLetter"/>
      <w:lvlText w:val="%8."/>
      <w:lvlJc w:val="left"/>
      <w:pPr>
        <w:ind w:left="5760" w:hanging="360"/>
      </w:pPr>
    </w:lvl>
    <w:lvl w:ilvl="8" w:tplc="A0FED534" w:tentative="1">
      <w:start w:val="1"/>
      <w:numFmt w:val="lowerRoman"/>
      <w:lvlText w:val="%9."/>
      <w:lvlJc w:val="right"/>
      <w:pPr>
        <w:ind w:left="6480" w:hanging="180"/>
      </w:pPr>
    </w:lvl>
  </w:abstractNum>
  <w:abstractNum w:abstractNumId="4" w15:restartNumberingAfterBreak="0">
    <w:nsid w:val="5B017B2A"/>
    <w:multiLevelType w:val="hybridMultilevel"/>
    <w:tmpl w:val="42F069C6"/>
    <w:lvl w:ilvl="0" w:tplc="C906A94A">
      <w:start w:val="1"/>
      <w:numFmt w:val="decimal"/>
      <w:lvlText w:val="%1."/>
      <w:lvlJc w:val="left"/>
      <w:pPr>
        <w:ind w:left="720" w:hanging="360"/>
      </w:pPr>
    </w:lvl>
    <w:lvl w:ilvl="1" w:tplc="FF363F34" w:tentative="1">
      <w:start w:val="1"/>
      <w:numFmt w:val="lowerLetter"/>
      <w:lvlText w:val="%2."/>
      <w:lvlJc w:val="left"/>
      <w:pPr>
        <w:ind w:left="1440" w:hanging="360"/>
      </w:pPr>
    </w:lvl>
    <w:lvl w:ilvl="2" w:tplc="315E2E3C" w:tentative="1">
      <w:start w:val="1"/>
      <w:numFmt w:val="lowerRoman"/>
      <w:lvlText w:val="%3."/>
      <w:lvlJc w:val="right"/>
      <w:pPr>
        <w:ind w:left="2160" w:hanging="180"/>
      </w:pPr>
    </w:lvl>
    <w:lvl w:ilvl="3" w:tplc="40D46228" w:tentative="1">
      <w:start w:val="1"/>
      <w:numFmt w:val="decimal"/>
      <w:lvlText w:val="%4."/>
      <w:lvlJc w:val="left"/>
      <w:pPr>
        <w:ind w:left="2880" w:hanging="360"/>
      </w:pPr>
    </w:lvl>
    <w:lvl w:ilvl="4" w:tplc="FB7C67DE" w:tentative="1">
      <w:start w:val="1"/>
      <w:numFmt w:val="lowerLetter"/>
      <w:lvlText w:val="%5."/>
      <w:lvlJc w:val="left"/>
      <w:pPr>
        <w:ind w:left="3600" w:hanging="360"/>
      </w:pPr>
    </w:lvl>
    <w:lvl w:ilvl="5" w:tplc="2F0E8584" w:tentative="1">
      <w:start w:val="1"/>
      <w:numFmt w:val="lowerRoman"/>
      <w:lvlText w:val="%6."/>
      <w:lvlJc w:val="right"/>
      <w:pPr>
        <w:ind w:left="4320" w:hanging="180"/>
      </w:pPr>
    </w:lvl>
    <w:lvl w:ilvl="6" w:tplc="B316FEFA" w:tentative="1">
      <w:start w:val="1"/>
      <w:numFmt w:val="decimal"/>
      <w:lvlText w:val="%7."/>
      <w:lvlJc w:val="left"/>
      <w:pPr>
        <w:ind w:left="5040" w:hanging="360"/>
      </w:pPr>
    </w:lvl>
    <w:lvl w:ilvl="7" w:tplc="6B203FE4" w:tentative="1">
      <w:start w:val="1"/>
      <w:numFmt w:val="lowerLetter"/>
      <w:lvlText w:val="%8."/>
      <w:lvlJc w:val="left"/>
      <w:pPr>
        <w:ind w:left="5760" w:hanging="360"/>
      </w:pPr>
    </w:lvl>
    <w:lvl w:ilvl="8" w:tplc="5B961E16"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51"/>
    <w:rsid w:val="00084443"/>
    <w:rsid w:val="000851FE"/>
    <w:rsid w:val="00093922"/>
    <w:rsid w:val="000B29F4"/>
    <w:rsid w:val="000E1215"/>
    <w:rsid w:val="00117714"/>
    <w:rsid w:val="001620FE"/>
    <w:rsid w:val="0016699F"/>
    <w:rsid w:val="001D3FC9"/>
    <w:rsid w:val="001D4E27"/>
    <w:rsid w:val="002248A2"/>
    <w:rsid w:val="002761B0"/>
    <w:rsid w:val="0027672A"/>
    <w:rsid w:val="002A1A21"/>
    <w:rsid w:val="002B1F4A"/>
    <w:rsid w:val="002D1436"/>
    <w:rsid w:val="002E4E97"/>
    <w:rsid w:val="002F1D7D"/>
    <w:rsid w:val="002F6F59"/>
    <w:rsid w:val="00302871"/>
    <w:rsid w:val="00312D3C"/>
    <w:rsid w:val="00320A97"/>
    <w:rsid w:val="0032748A"/>
    <w:rsid w:val="00361CAC"/>
    <w:rsid w:val="00366F54"/>
    <w:rsid w:val="003732F6"/>
    <w:rsid w:val="003858C0"/>
    <w:rsid w:val="00416682"/>
    <w:rsid w:val="00424649"/>
    <w:rsid w:val="00442EA9"/>
    <w:rsid w:val="00456FED"/>
    <w:rsid w:val="00483094"/>
    <w:rsid w:val="004D7517"/>
    <w:rsid w:val="004F1CCA"/>
    <w:rsid w:val="005014A8"/>
    <w:rsid w:val="005046C5"/>
    <w:rsid w:val="005146A5"/>
    <w:rsid w:val="00524104"/>
    <w:rsid w:val="00547B5F"/>
    <w:rsid w:val="0058580E"/>
    <w:rsid w:val="0058768F"/>
    <w:rsid w:val="005906B4"/>
    <w:rsid w:val="00590F51"/>
    <w:rsid w:val="005C4914"/>
    <w:rsid w:val="00604415"/>
    <w:rsid w:val="00626E81"/>
    <w:rsid w:val="00650736"/>
    <w:rsid w:val="006C07D5"/>
    <w:rsid w:val="006C0DB5"/>
    <w:rsid w:val="006C39DA"/>
    <w:rsid w:val="006E46C5"/>
    <w:rsid w:val="0071209F"/>
    <w:rsid w:val="00730652"/>
    <w:rsid w:val="00731FA3"/>
    <w:rsid w:val="007958BF"/>
    <w:rsid w:val="00796CAE"/>
    <w:rsid w:val="007A40FE"/>
    <w:rsid w:val="007B4DB6"/>
    <w:rsid w:val="007D347D"/>
    <w:rsid w:val="007D707D"/>
    <w:rsid w:val="007E2CDF"/>
    <w:rsid w:val="00806808"/>
    <w:rsid w:val="00894F0E"/>
    <w:rsid w:val="008E3625"/>
    <w:rsid w:val="00905532"/>
    <w:rsid w:val="00931535"/>
    <w:rsid w:val="00933653"/>
    <w:rsid w:val="0094150F"/>
    <w:rsid w:val="00966C94"/>
    <w:rsid w:val="009D4C19"/>
    <w:rsid w:val="009D6E61"/>
    <w:rsid w:val="009D7E28"/>
    <w:rsid w:val="009F1B84"/>
    <w:rsid w:val="00A04848"/>
    <w:rsid w:val="00A42754"/>
    <w:rsid w:val="00A45109"/>
    <w:rsid w:val="00A52083"/>
    <w:rsid w:val="00A738BE"/>
    <w:rsid w:val="00A914AE"/>
    <w:rsid w:val="00A92B57"/>
    <w:rsid w:val="00AA684A"/>
    <w:rsid w:val="00AB55D0"/>
    <w:rsid w:val="00AC5044"/>
    <w:rsid w:val="00AD4B3D"/>
    <w:rsid w:val="00AD7AF6"/>
    <w:rsid w:val="00AE5FD2"/>
    <w:rsid w:val="00B079EE"/>
    <w:rsid w:val="00B173D6"/>
    <w:rsid w:val="00B26DED"/>
    <w:rsid w:val="00B47861"/>
    <w:rsid w:val="00B54657"/>
    <w:rsid w:val="00B75DC5"/>
    <w:rsid w:val="00B828DD"/>
    <w:rsid w:val="00B829AC"/>
    <w:rsid w:val="00B919C6"/>
    <w:rsid w:val="00BA72A1"/>
    <w:rsid w:val="00BB4433"/>
    <w:rsid w:val="00BB5948"/>
    <w:rsid w:val="00BC40DE"/>
    <w:rsid w:val="00C377F1"/>
    <w:rsid w:val="00C40DEF"/>
    <w:rsid w:val="00C4333F"/>
    <w:rsid w:val="00C70062"/>
    <w:rsid w:val="00C76013"/>
    <w:rsid w:val="00C76455"/>
    <w:rsid w:val="00C83F47"/>
    <w:rsid w:val="00CD38DD"/>
    <w:rsid w:val="00D4149C"/>
    <w:rsid w:val="00D61094"/>
    <w:rsid w:val="00D75820"/>
    <w:rsid w:val="00D91F82"/>
    <w:rsid w:val="00DD3C6A"/>
    <w:rsid w:val="00DD5B2B"/>
    <w:rsid w:val="00DD7DE8"/>
    <w:rsid w:val="00E00ABC"/>
    <w:rsid w:val="00E04006"/>
    <w:rsid w:val="00E362BC"/>
    <w:rsid w:val="00E961AD"/>
    <w:rsid w:val="00EA49C6"/>
    <w:rsid w:val="00EA7ACC"/>
    <w:rsid w:val="00EC7A81"/>
    <w:rsid w:val="00EE21C0"/>
    <w:rsid w:val="00F4282E"/>
    <w:rsid w:val="00F537C0"/>
    <w:rsid w:val="00F55670"/>
    <w:rsid w:val="00F94284"/>
    <w:rsid w:val="00F95A51"/>
    <w:rsid w:val="00FA0A4E"/>
    <w:rsid w:val="00FD035E"/>
    <w:rsid w:val="00FD19FC"/>
    <w:rsid w:val="00FE65EA"/>
    <w:rsid w:val="00FF087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718F2C-5BA1-4847-9358-4153306B0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D61094"/>
    <w:pPr>
      <w:spacing w:line="240" w:lineRule="auto"/>
    </w:pPr>
    <w:rPr>
      <w:rFonts w:ascii="Verdana" w:eastAsia="Times New Roman" w:hAnsi="Verdana" w:cs="Arial"/>
      <w:sz w:val="20"/>
    </w:rPr>
  </w:style>
  <w:style w:type="paragraph" w:styleId="Kop1">
    <w:name w:val="heading 1"/>
    <w:basedOn w:val="Standaard"/>
    <w:next w:val="Standaard"/>
    <w:link w:val="Kop1Char"/>
    <w:uiPriority w:val="9"/>
    <w:qFormat/>
    <w:rsid w:val="007958BF"/>
    <w:pPr>
      <w:keepNext/>
      <w:keepLines/>
      <w:spacing w:before="240" w:line="259" w:lineRule="auto"/>
      <w:outlineLvl w:val="0"/>
    </w:pPr>
    <w:rPr>
      <w:rFonts w:eastAsiaTheme="majorEastAsia" w:cstheme="majorBidi"/>
      <w:color w:val="BA0C07"/>
      <w:sz w:val="32"/>
      <w:szCs w:val="32"/>
    </w:rPr>
  </w:style>
  <w:style w:type="paragraph" w:styleId="Kop2">
    <w:name w:val="heading 2"/>
    <w:basedOn w:val="Standaard"/>
    <w:next w:val="Standaard"/>
    <w:link w:val="Kop2Char"/>
    <w:uiPriority w:val="9"/>
    <w:qFormat/>
    <w:rsid w:val="00506D7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5">
    <w:name w:val="heading 5"/>
    <w:basedOn w:val="Standaard"/>
    <w:next w:val="Standaard"/>
    <w:link w:val="Kop5Char"/>
    <w:uiPriority w:val="9"/>
    <w:qFormat/>
    <w:rsid w:val="00506D7A"/>
    <w:pPr>
      <w:keepNext/>
      <w:keepLines/>
      <w:spacing w:before="40"/>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uiPriority w:val="9"/>
    <w:qFormat/>
    <w:rsid w:val="00506D7A"/>
    <w:pPr>
      <w:keepNext/>
      <w:keepLines/>
      <w:spacing w:before="40"/>
      <w:outlineLvl w:val="5"/>
    </w:pPr>
    <w:rPr>
      <w:rFonts w:asciiTheme="majorHAnsi" w:eastAsiaTheme="majorEastAsia" w:hAnsiTheme="majorHAnsi" w:cstheme="majorBidi"/>
      <w:color w:val="1F4D78"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958BF"/>
    <w:rPr>
      <w:rFonts w:ascii="Trebuchet MS" w:eastAsiaTheme="majorEastAsia" w:hAnsi="Trebuchet MS" w:cstheme="majorBidi"/>
      <w:color w:val="BA0C07"/>
      <w:sz w:val="32"/>
      <w:szCs w:val="32"/>
    </w:rPr>
  </w:style>
  <w:style w:type="table" w:styleId="Tabelraster">
    <w:name w:val="Table Grid"/>
    <w:basedOn w:val="Standaardtabel"/>
    <w:uiPriority w:val="39"/>
    <w:rsid w:val="00590F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248A2"/>
    <w:pPr>
      <w:tabs>
        <w:tab w:val="center" w:pos="4536"/>
        <w:tab w:val="right" w:pos="9072"/>
      </w:tabs>
    </w:pPr>
  </w:style>
  <w:style w:type="character" w:customStyle="1" w:styleId="KoptekstChar">
    <w:name w:val="Koptekst Char"/>
    <w:basedOn w:val="Standaardalinea-lettertype"/>
    <w:link w:val="Koptekst"/>
    <w:uiPriority w:val="99"/>
    <w:rsid w:val="002248A2"/>
    <w:rPr>
      <w:rFonts w:ascii="Times New Roman" w:eastAsia="Times New Roman" w:hAnsi="Times New Roman" w:cs="Times New Roman"/>
      <w:sz w:val="20"/>
      <w:szCs w:val="20"/>
    </w:rPr>
  </w:style>
  <w:style w:type="paragraph" w:styleId="Voettekst">
    <w:name w:val="footer"/>
    <w:basedOn w:val="Standaard"/>
    <w:link w:val="VoettekstChar"/>
    <w:uiPriority w:val="99"/>
    <w:unhideWhenUsed/>
    <w:rsid w:val="002248A2"/>
    <w:pPr>
      <w:tabs>
        <w:tab w:val="center" w:pos="4536"/>
        <w:tab w:val="right" w:pos="9072"/>
      </w:tabs>
    </w:pPr>
  </w:style>
  <w:style w:type="character" w:customStyle="1" w:styleId="VoettekstChar">
    <w:name w:val="Voettekst Char"/>
    <w:basedOn w:val="Standaardalinea-lettertype"/>
    <w:link w:val="Voettekst"/>
    <w:uiPriority w:val="99"/>
    <w:rsid w:val="002248A2"/>
    <w:rPr>
      <w:rFonts w:ascii="Times New Roman" w:eastAsia="Times New Roman" w:hAnsi="Times New Roman" w:cs="Times New Roman"/>
      <w:sz w:val="20"/>
      <w:szCs w:val="20"/>
    </w:rPr>
  </w:style>
  <w:style w:type="paragraph" w:styleId="Ballontekst">
    <w:name w:val="Balloon Text"/>
    <w:basedOn w:val="Standaard"/>
    <w:link w:val="BallontekstChar"/>
    <w:uiPriority w:val="99"/>
    <w:semiHidden/>
    <w:unhideWhenUsed/>
    <w:rsid w:val="0065073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0736"/>
    <w:rPr>
      <w:rFonts w:ascii="Segoe UI" w:eastAsia="Times New Roman" w:hAnsi="Segoe UI" w:cs="Segoe UI"/>
      <w:sz w:val="18"/>
      <w:szCs w:val="18"/>
    </w:rPr>
  </w:style>
  <w:style w:type="character" w:styleId="Tekstvantijdelijkeaanduiding">
    <w:name w:val="Placeholder Text"/>
    <w:basedOn w:val="Standaardalinea-lettertype"/>
    <w:uiPriority w:val="99"/>
    <w:semiHidden/>
    <w:rsid w:val="009F1B84"/>
    <w:rPr>
      <w:color w:val="808080"/>
    </w:rPr>
  </w:style>
  <w:style w:type="paragraph" w:styleId="Plattetekst3">
    <w:name w:val="Body Text 3"/>
    <w:basedOn w:val="Standaard"/>
    <w:link w:val="Plattetekst3Char"/>
    <w:rsid w:val="00A92B57"/>
    <w:pPr>
      <w:tabs>
        <w:tab w:val="left" w:pos="284"/>
      </w:tabs>
      <w:ind w:right="-566"/>
    </w:pPr>
    <w:rPr>
      <w:i/>
      <w:sz w:val="24"/>
      <w:lang w:val="nl-NL" w:eastAsia="nl-NL"/>
    </w:rPr>
  </w:style>
  <w:style w:type="character" w:customStyle="1" w:styleId="Plattetekst3Char">
    <w:name w:val="Platte tekst 3 Char"/>
    <w:basedOn w:val="Standaardalinea-lettertype"/>
    <w:link w:val="Plattetekst3"/>
    <w:rsid w:val="00A92B57"/>
    <w:rPr>
      <w:rFonts w:ascii="Times New Roman" w:eastAsia="Times New Roman" w:hAnsi="Times New Roman" w:cs="Times New Roman"/>
      <w:i/>
      <w:sz w:val="24"/>
      <w:szCs w:val="20"/>
      <w:lang w:val="nl-NL" w:eastAsia="nl-NL"/>
    </w:rPr>
  </w:style>
  <w:style w:type="paragraph" w:customStyle="1" w:styleId="AgendapuntKop1">
    <w:name w:val="AgendapuntKop1"/>
    <w:basedOn w:val="Standaard"/>
    <w:link w:val="AgendapuntKop1Char"/>
    <w:qFormat/>
    <w:rsid w:val="00084443"/>
    <w:rPr>
      <w:b/>
      <w:bCs/>
      <w:color w:val="000000" w:themeColor="text1"/>
      <w:sz w:val="22"/>
    </w:rPr>
  </w:style>
  <w:style w:type="character" w:customStyle="1" w:styleId="AgendapuntKop1Char">
    <w:name w:val="AgendapuntKop1 Char"/>
    <w:basedOn w:val="Standaardalinea-lettertype"/>
    <w:link w:val="AgendapuntKop1"/>
    <w:rsid w:val="00084443"/>
    <w:rPr>
      <w:rFonts w:ascii="Verdana" w:eastAsia="Times New Roman" w:hAnsi="Verdana" w:cs="Arial"/>
      <w:b/>
      <w:bCs/>
      <w:color w:val="000000" w:themeColor="text1"/>
    </w:rPr>
  </w:style>
  <w:style w:type="paragraph" w:customStyle="1" w:styleId="AgendapuntKop3">
    <w:name w:val="AgendapuntKop3"/>
    <w:basedOn w:val="Standaard"/>
    <w:link w:val="AgendapuntKop3Char"/>
    <w:qFormat/>
    <w:rsid w:val="00084443"/>
    <w:pPr>
      <w:widowControl w:val="0"/>
    </w:pPr>
    <w:rPr>
      <w:color w:val="FFFFFF" w:themeColor="background1"/>
      <w:sz w:val="2"/>
      <w:u w:val="single"/>
      <w:lang w:val="nl-NL" w:eastAsia="nl-NL"/>
    </w:rPr>
  </w:style>
  <w:style w:type="character" w:customStyle="1" w:styleId="AgendapuntKop3Char">
    <w:name w:val="AgendapuntKop3 Char"/>
    <w:basedOn w:val="Standaardalinea-lettertype"/>
    <w:link w:val="AgendapuntKop3"/>
    <w:rsid w:val="00084443"/>
    <w:rPr>
      <w:rFonts w:ascii="Verdana" w:eastAsia="Times New Roman" w:hAnsi="Verdana" w:cs="Arial"/>
      <w:color w:val="FFFFFF" w:themeColor="background1"/>
      <w:sz w:val="2"/>
      <w:u w:val="single"/>
      <w:lang w:val="nl-NL" w:eastAsia="nl-NL"/>
    </w:rPr>
  </w:style>
  <w:style w:type="paragraph" w:customStyle="1" w:styleId="AgendapuntKop2">
    <w:name w:val="AgendapuntKop2"/>
    <w:basedOn w:val="Standaard"/>
    <w:link w:val="AgendapuntKop2Char"/>
    <w:qFormat/>
    <w:rsid w:val="00084443"/>
    <w:rPr>
      <w:rFonts w:eastAsia="Calibri"/>
      <w:sz w:val="24"/>
    </w:rPr>
  </w:style>
  <w:style w:type="character" w:customStyle="1" w:styleId="AgendapuntKop2Char">
    <w:name w:val="AgendapuntKop2 Char"/>
    <w:basedOn w:val="AgendapuntKop1Char"/>
    <w:link w:val="AgendapuntKop2"/>
    <w:rsid w:val="00084443"/>
    <w:rPr>
      <w:rFonts w:ascii="Verdana" w:eastAsia="Calibri" w:hAnsi="Verdana" w:cs="Arial"/>
      <w:b w:val="0"/>
      <w:bCs w:val="0"/>
      <w:color w:val="000000" w:themeColor="text1"/>
      <w:sz w:val="24"/>
    </w:rPr>
  </w:style>
  <w:style w:type="paragraph" w:customStyle="1" w:styleId="Agendapunt">
    <w:name w:val="Agendapunt"/>
    <w:qFormat/>
    <w:rsid w:val="00933653"/>
    <w:pPr>
      <w:numPr>
        <w:numId w:val="1"/>
      </w:numPr>
      <w:spacing w:line="240" w:lineRule="auto"/>
    </w:pPr>
    <w:rPr>
      <w:rFonts w:ascii="Trebuchet MS" w:eastAsia="Times New Roman" w:hAnsi="Trebuchet MS" w:cs="Times New Roman"/>
      <w:szCs w:val="20"/>
      <w:lang w:eastAsia="nl-NL"/>
    </w:rPr>
  </w:style>
  <w:style w:type="paragraph" w:customStyle="1" w:styleId="AgendapuntSplits">
    <w:name w:val="AgendapuntSplits"/>
    <w:basedOn w:val="Standaard"/>
    <w:qFormat/>
    <w:rsid w:val="00933653"/>
    <w:pPr>
      <w:numPr>
        <w:ilvl w:val="1"/>
        <w:numId w:val="1"/>
      </w:numPr>
      <w:contextualSpacing/>
    </w:pPr>
    <w:rPr>
      <w:lang w:eastAsia="nl-NL"/>
    </w:rPr>
  </w:style>
  <w:style w:type="paragraph" w:styleId="Geenafstand">
    <w:name w:val="No Spacing"/>
    <w:basedOn w:val="Standaard"/>
    <w:next w:val="Standaard"/>
    <w:uiPriority w:val="1"/>
    <w:qFormat/>
    <w:rsid w:val="000E1215"/>
    <w:rPr>
      <w:rFonts w:cs="Times New Roman"/>
      <w:szCs w:val="20"/>
    </w:rPr>
  </w:style>
  <w:style w:type="paragraph" w:styleId="Lijstalinea">
    <w:name w:val="List Paragraph"/>
    <w:basedOn w:val="Standaard"/>
    <w:uiPriority w:val="34"/>
    <w:qFormat/>
    <w:rsid w:val="00D61094"/>
    <w:pPr>
      <w:ind w:left="720"/>
      <w:contextualSpacing/>
    </w:pPr>
  </w:style>
  <w:style w:type="paragraph" w:customStyle="1" w:styleId="Tekstvaklabel">
    <w:name w:val="Tekstvaklabel"/>
    <w:basedOn w:val="Lijstalinea"/>
    <w:qFormat/>
    <w:rsid w:val="00FF087B"/>
    <w:pPr>
      <w:spacing w:before="240"/>
      <w:ind w:left="0"/>
      <w:contextualSpacing w:val="0"/>
    </w:pPr>
    <w:rPr>
      <w:u w:val="single"/>
    </w:rPr>
  </w:style>
  <w:style w:type="character" w:customStyle="1" w:styleId="Kop5Char">
    <w:name w:val="Kop 5 Char"/>
    <w:basedOn w:val="Standaardalinea-lettertype"/>
    <w:link w:val="Kop5"/>
    <w:uiPriority w:val="9"/>
    <w:rsid w:val="00506D7A"/>
    <w:rPr>
      <w:rFonts w:asciiTheme="majorHAnsi" w:eastAsiaTheme="majorEastAsia" w:hAnsiTheme="majorHAnsi" w:cstheme="majorBidi"/>
      <w:color w:val="2E74B5" w:themeColor="accent1" w:themeShade="BF"/>
    </w:rPr>
  </w:style>
  <w:style w:type="character" w:customStyle="1" w:styleId="Kop2Char">
    <w:name w:val="Kop 2 Char"/>
    <w:basedOn w:val="Standaardalinea-lettertype"/>
    <w:link w:val="Kop2"/>
    <w:uiPriority w:val="9"/>
    <w:rsid w:val="00506D7A"/>
    <w:rPr>
      <w:rFonts w:asciiTheme="majorHAnsi" w:eastAsiaTheme="majorEastAsia" w:hAnsiTheme="majorHAnsi" w:cstheme="majorBidi"/>
      <w:color w:val="2E74B5" w:themeColor="accent1" w:themeShade="BF"/>
      <w:sz w:val="26"/>
      <w:szCs w:val="26"/>
    </w:rPr>
  </w:style>
  <w:style w:type="character" w:customStyle="1" w:styleId="Kop6Char">
    <w:name w:val="Kop 6 Char"/>
    <w:basedOn w:val="Standaardalinea-lettertype"/>
    <w:link w:val="Kop6"/>
    <w:uiPriority w:val="9"/>
    <w:rsid w:val="00506D7A"/>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0559F-00E1-4521-88A9-5A21F2423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2151</Words>
  <Characters>11834</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GR uittreksel</vt:lpstr>
    </vt:vector>
  </TitlesOfParts>
  <Company>Schaubroeck NV</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 uittreksel</dc:title>
  <dc:creator>Evy Van De Putte</dc:creator>
  <cp:lastModifiedBy>Dries Couckhuyt</cp:lastModifiedBy>
  <cp:revision>4</cp:revision>
  <cp:lastPrinted>2015-02-05T17:36:00Z</cp:lastPrinted>
  <dcterms:created xsi:type="dcterms:W3CDTF">2024-10-14T13:58:00Z</dcterms:created>
  <dcterms:modified xsi:type="dcterms:W3CDTF">2024-10-14T13:59:00Z</dcterms:modified>
</cp:coreProperties>
</file>