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FF2FD" w14:textId="77777777" w:rsidR="000D6A02" w:rsidRDefault="000D6A02" w:rsidP="0030363D"/>
    <w:p w14:paraId="04B98717" w14:textId="77777777" w:rsidR="00665AF7" w:rsidRDefault="00665AF7" w:rsidP="0030363D"/>
    <w:p w14:paraId="5C803327" w14:textId="5BEA7F77" w:rsidR="00665AF7" w:rsidRPr="00992779" w:rsidRDefault="00665AF7" w:rsidP="00665AF7">
      <w:pPr>
        <w:spacing w:line="240" w:lineRule="auto"/>
        <w:jc w:val="both"/>
        <w:rPr>
          <w:rFonts w:eastAsia="Times New Roman" w:cs="Times New Roman"/>
          <w:b/>
          <w:sz w:val="28"/>
          <w:szCs w:val="28"/>
          <w:lang w:val="nl-NL" w:eastAsia="nl-BE"/>
        </w:rPr>
      </w:pPr>
      <w:r w:rsidRPr="00992779">
        <w:rPr>
          <w:rFonts w:eastAsia="Times New Roman" w:cs="Times New Roman"/>
          <w:b/>
          <w:sz w:val="28"/>
          <w:szCs w:val="28"/>
          <w:lang w:val="nl-NL" w:eastAsia="nl-BE"/>
        </w:rPr>
        <w:t xml:space="preserve">Bijlage bij de overeenkomst tussen de </w:t>
      </w:r>
      <w:r>
        <w:rPr>
          <w:rFonts w:eastAsia="Times New Roman" w:cs="Times New Roman"/>
          <w:b/>
          <w:sz w:val="28"/>
          <w:szCs w:val="28"/>
          <w:lang w:val="nl-NL" w:eastAsia="nl-BE"/>
        </w:rPr>
        <w:t xml:space="preserve">gemeente </w:t>
      </w:r>
      <w:r w:rsidR="003E5984">
        <w:rPr>
          <w:rFonts w:eastAsia="Times New Roman" w:cs="Times New Roman"/>
          <w:b/>
          <w:sz w:val="28"/>
          <w:szCs w:val="28"/>
          <w:lang w:val="nl-NL" w:eastAsia="nl-BE"/>
        </w:rPr>
        <w:t>Merksplas</w:t>
      </w:r>
      <w:r w:rsidRPr="00992779">
        <w:rPr>
          <w:rFonts w:eastAsia="Times New Roman" w:cs="Times New Roman"/>
          <w:b/>
          <w:sz w:val="28"/>
          <w:szCs w:val="28"/>
          <w:lang w:val="nl-NL" w:eastAsia="nl-BE"/>
        </w:rPr>
        <w:t xml:space="preserve"> en </w:t>
      </w:r>
      <w:proofErr w:type="spellStart"/>
      <w:r w:rsidRPr="00992779">
        <w:rPr>
          <w:rFonts w:eastAsia="Times New Roman" w:cs="Times New Roman"/>
          <w:b/>
          <w:sz w:val="28"/>
          <w:szCs w:val="28"/>
          <w:lang w:val="nl-NL" w:eastAsia="nl-BE"/>
        </w:rPr>
        <w:t>Pidpa</w:t>
      </w:r>
      <w:proofErr w:type="spellEnd"/>
      <w:r w:rsidRPr="00992779">
        <w:rPr>
          <w:rFonts w:eastAsia="Times New Roman" w:cs="Times New Roman"/>
          <w:b/>
          <w:sz w:val="28"/>
          <w:szCs w:val="28"/>
          <w:lang w:val="nl-NL" w:eastAsia="nl-BE"/>
        </w:rPr>
        <w:t xml:space="preserve"> </w:t>
      </w:r>
      <w:proofErr w:type="spellStart"/>
      <w:r w:rsidRPr="00992779">
        <w:rPr>
          <w:rFonts w:eastAsia="Times New Roman" w:cs="Times New Roman"/>
          <w:b/>
          <w:sz w:val="28"/>
          <w:szCs w:val="28"/>
          <w:lang w:val="nl-NL" w:eastAsia="nl-BE"/>
        </w:rPr>
        <w:t>o.v.</w:t>
      </w:r>
      <w:proofErr w:type="spellEnd"/>
      <w:r w:rsidRPr="00992779">
        <w:rPr>
          <w:rFonts w:eastAsia="Times New Roman" w:cs="Times New Roman"/>
          <w:b/>
          <w:sz w:val="28"/>
          <w:szCs w:val="28"/>
          <w:lang w:val="nl-NL" w:eastAsia="nl-BE"/>
        </w:rPr>
        <w:t xml:space="preserve"> betreffende het verlenen door de Gemeente van een gebruiksrecht en de regeling van de wederzijdse rechten en verplichtingen in verband met de uitbreiding van de opdracht gegeven aan Pidpa in het kader van de implementatie van </w:t>
      </w:r>
      <w:proofErr w:type="spellStart"/>
      <w:r w:rsidRPr="00992779">
        <w:rPr>
          <w:rFonts w:eastAsia="Times New Roman" w:cs="Times New Roman"/>
          <w:b/>
          <w:sz w:val="28"/>
          <w:szCs w:val="28"/>
          <w:lang w:val="nl-NL" w:eastAsia="nl-BE"/>
        </w:rPr>
        <w:t>Pidpa-HidroSan</w:t>
      </w:r>
      <w:proofErr w:type="spellEnd"/>
      <w:r w:rsidRPr="00992779">
        <w:rPr>
          <w:rFonts w:eastAsia="Times New Roman" w:cs="Times New Roman"/>
          <w:b/>
          <w:sz w:val="28"/>
          <w:szCs w:val="28"/>
          <w:lang w:val="nl-NL" w:eastAsia="nl-BE"/>
        </w:rPr>
        <w:t>.</w:t>
      </w:r>
    </w:p>
    <w:p w14:paraId="3D37490B" w14:textId="77777777" w:rsidR="00665AF7" w:rsidRPr="00992779" w:rsidRDefault="00665AF7" w:rsidP="00665AF7">
      <w:pPr>
        <w:widowControl w:val="0"/>
        <w:adjustRightInd w:val="0"/>
        <w:spacing w:line="360" w:lineRule="atLeast"/>
        <w:jc w:val="both"/>
        <w:textAlignment w:val="baseline"/>
        <w:rPr>
          <w:rFonts w:eastAsia="Times New Roman" w:cs="Times New Roman"/>
          <w:sz w:val="24"/>
          <w:szCs w:val="20"/>
          <w:lang w:val="nl-NL" w:eastAsia="nl-BE"/>
        </w:rPr>
      </w:pPr>
      <w:r w:rsidRPr="00992779">
        <w:rPr>
          <w:rFonts w:eastAsia="Times New Roman" w:cs="Times New Roman"/>
          <w:b/>
          <w:sz w:val="28"/>
          <w:szCs w:val="28"/>
          <w:lang w:val="nl-NL" w:eastAsia="nl-BE"/>
        </w:rPr>
        <w:t>========================================================</w:t>
      </w:r>
    </w:p>
    <w:p w14:paraId="0CF9F7BA" w14:textId="77777777" w:rsidR="00665AF7" w:rsidRPr="00992779" w:rsidRDefault="00665AF7" w:rsidP="00665AF7">
      <w:pPr>
        <w:widowControl w:val="0"/>
        <w:adjustRightInd w:val="0"/>
        <w:spacing w:line="360" w:lineRule="atLeast"/>
        <w:jc w:val="both"/>
        <w:textAlignment w:val="baseline"/>
        <w:rPr>
          <w:rFonts w:eastAsia="Times New Roman" w:cs="Times New Roman"/>
          <w:sz w:val="24"/>
          <w:szCs w:val="20"/>
          <w:lang w:val="nl-NL" w:eastAsia="nl-BE"/>
        </w:rPr>
      </w:pPr>
    </w:p>
    <w:p w14:paraId="6CA14E0B" w14:textId="77777777" w:rsidR="00665AF7" w:rsidRPr="00992779" w:rsidRDefault="00665AF7" w:rsidP="00665AF7">
      <w:pPr>
        <w:widowControl w:val="0"/>
        <w:adjustRightInd w:val="0"/>
        <w:spacing w:line="360" w:lineRule="atLeast"/>
        <w:jc w:val="both"/>
        <w:textAlignment w:val="baseline"/>
        <w:rPr>
          <w:rFonts w:eastAsia="Times New Roman" w:cs="Times New Roman"/>
          <w:i/>
          <w:sz w:val="24"/>
          <w:szCs w:val="20"/>
          <w:lang w:val="nl-NL" w:eastAsia="nl-BE"/>
        </w:rPr>
      </w:pPr>
      <w:r w:rsidRPr="00992779">
        <w:rPr>
          <w:rFonts w:eastAsia="Times New Roman" w:cs="Times New Roman"/>
          <w:sz w:val="24"/>
          <w:szCs w:val="20"/>
          <w:lang w:val="nl-NL" w:eastAsia="nl-BE"/>
        </w:rPr>
        <w:t xml:space="preserve">Hierna </w:t>
      </w:r>
      <w:r w:rsidRPr="00992779">
        <w:rPr>
          <w:rFonts w:eastAsia="Times New Roman" w:cs="Times New Roman"/>
          <w:i/>
          <w:sz w:val="24"/>
          <w:szCs w:val="20"/>
          <w:lang w:val="nl-NL" w:eastAsia="nl-BE"/>
        </w:rPr>
        <w:t xml:space="preserve">wordt telkens – cursief –  de relevante algemene bepaling van de overeenkomst </w:t>
      </w:r>
    </w:p>
    <w:p w14:paraId="033BF409" w14:textId="77777777" w:rsidR="00665AF7" w:rsidRPr="00992779" w:rsidRDefault="00665AF7" w:rsidP="00665AF7">
      <w:pPr>
        <w:widowControl w:val="0"/>
        <w:adjustRightInd w:val="0"/>
        <w:spacing w:line="360" w:lineRule="atLeast"/>
        <w:jc w:val="both"/>
        <w:textAlignment w:val="baseline"/>
        <w:rPr>
          <w:rFonts w:eastAsia="Times New Roman" w:cs="Times New Roman"/>
          <w:sz w:val="24"/>
          <w:szCs w:val="20"/>
          <w:lang w:val="nl-NL" w:eastAsia="nl-BE"/>
        </w:rPr>
      </w:pPr>
      <w:r w:rsidRPr="00992779">
        <w:rPr>
          <w:rFonts w:eastAsia="Times New Roman" w:cs="Times New Roman"/>
          <w:i/>
          <w:sz w:val="24"/>
          <w:szCs w:val="20"/>
          <w:lang w:val="nl-NL" w:eastAsia="nl-BE"/>
        </w:rPr>
        <w:t>hernomen</w:t>
      </w:r>
      <w:r w:rsidRPr="00992779">
        <w:rPr>
          <w:rFonts w:eastAsia="Times New Roman" w:cs="Times New Roman"/>
          <w:sz w:val="24"/>
          <w:szCs w:val="20"/>
          <w:lang w:val="nl-NL" w:eastAsia="nl-BE"/>
        </w:rPr>
        <w:t>, en wordt vervolgens de specifieke afspraak / beslissing toegevoegd.</w:t>
      </w:r>
    </w:p>
    <w:p w14:paraId="2E0DB072" w14:textId="77777777" w:rsidR="00665AF7" w:rsidRPr="00992779" w:rsidRDefault="00665AF7" w:rsidP="00665AF7">
      <w:pPr>
        <w:widowControl w:val="0"/>
        <w:adjustRightInd w:val="0"/>
        <w:spacing w:line="360" w:lineRule="atLeast"/>
        <w:jc w:val="both"/>
        <w:textAlignment w:val="baseline"/>
        <w:rPr>
          <w:rFonts w:eastAsia="Times New Roman" w:cs="Times New Roman"/>
          <w:sz w:val="24"/>
          <w:szCs w:val="20"/>
          <w:lang w:val="nl-NL" w:eastAsia="nl-BE"/>
        </w:rPr>
      </w:pPr>
    </w:p>
    <w:p w14:paraId="5E36E194" w14:textId="77777777" w:rsidR="00665AF7" w:rsidRPr="00992779" w:rsidRDefault="00665AF7" w:rsidP="00665AF7">
      <w:pPr>
        <w:widowControl w:val="0"/>
        <w:adjustRightInd w:val="0"/>
        <w:spacing w:line="360" w:lineRule="atLeast"/>
        <w:jc w:val="both"/>
        <w:textAlignment w:val="baseline"/>
        <w:rPr>
          <w:rFonts w:eastAsia="Times New Roman" w:cs="Times New Roman"/>
          <w:sz w:val="24"/>
          <w:szCs w:val="20"/>
          <w:lang w:val="nl-NL" w:eastAsia="nl-BE"/>
        </w:rPr>
      </w:pPr>
    </w:p>
    <w:p w14:paraId="7A78C547" w14:textId="57A40489" w:rsidR="00665AF7" w:rsidRPr="00992779" w:rsidRDefault="00665AF7" w:rsidP="00665AF7">
      <w:pPr>
        <w:widowControl w:val="0"/>
        <w:tabs>
          <w:tab w:val="left" w:pos="720"/>
        </w:tabs>
        <w:adjustRightInd w:val="0"/>
        <w:spacing w:line="360" w:lineRule="atLeast"/>
        <w:jc w:val="both"/>
        <w:textAlignment w:val="baseline"/>
        <w:rPr>
          <w:rFonts w:eastAsia="Times New Roman" w:cs="Times New Roman"/>
          <w:b/>
          <w:sz w:val="24"/>
          <w:szCs w:val="20"/>
          <w:u w:val="single"/>
          <w:lang w:eastAsia="nl-BE"/>
        </w:rPr>
      </w:pPr>
      <w:r w:rsidRPr="00992779">
        <w:rPr>
          <w:rFonts w:eastAsia="Times New Roman" w:cs="Times New Roman"/>
          <w:b/>
          <w:sz w:val="24"/>
          <w:szCs w:val="20"/>
          <w:u w:val="single"/>
          <w:lang w:eastAsia="nl-BE"/>
        </w:rPr>
        <w:t xml:space="preserve">I.       Omschrijving van de </w:t>
      </w:r>
      <w:proofErr w:type="spellStart"/>
      <w:r w:rsidRPr="00992779">
        <w:rPr>
          <w:rFonts w:eastAsia="Times New Roman" w:cs="Times New Roman"/>
          <w:b/>
          <w:sz w:val="24"/>
          <w:szCs w:val="20"/>
          <w:u w:val="single"/>
          <w:lang w:eastAsia="nl-BE"/>
        </w:rPr>
        <w:t>HidroSan</w:t>
      </w:r>
      <w:proofErr w:type="spellEnd"/>
      <w:r w:rsidRPr="00992779">
        <w:rPr>
          <w:rFonts w:eastAsia="Times New Roman" w:cs="Times New Roman"/>
          <w:b/>
          <w:sz w:val="24"/>
          <w:szCs w:val="20"/>
          <w:u w:val="single"/>
          <w:lang w:eastAsia="nl-BE"/>
        </w:rPr>
        <w:t xml:space="preserve">-opdracht die de Gemeente aan Pidpa geeft met ingang vanaf </w:t>
      </w:r>
      <w:r w:rsidR="00E6048F">
        <w:rPr>
          <w:rFonts w:eastAsia="Times New Roman" w:cs="Times New Roman"/>
          <w:b/>
          <w:sz w:val="24"/>
          <w:szCs w:val="20"/>
          <w:u w:val="single"/>
          <w:lang w:eastAsia="nl-BE"/>
        </w:rPr>
        <w:t>1 j</w:t>
      </w:r>
      <w:r w:rsidR="009E19C5">
        <w:rPr>
          <w:rFonts w:eastAsia="Times New Roman" w:cs="Times New Roman"/>
          <w:b/>
          <w:sz w:val="24"/>
          <w:szCs w:val="20"/>
          <w:u w:val="single"/>
          <w:lang w:eastAsia="nl-BE"/>
        </w:rPr>
        <w:t xml:space="preserve">uli </w:t>
      </w:r>
      <w:r w:rsidR="00E6048F">
        <w:rPr>
          <w:rFonts w:eastAsia="Times New Roman" w:cs="Times New Roman"/>
          <w:b/>
          <w:sz w:val="24"/>
          <w:szCs w:val="20"/>
          <w:u w:val="single"/>
          <w:lang w:eastAsia="nl-BE"/>
        </w:rPr>
        <w:t>2024</w:t>
      </w:r>
    </w:p>
    <w:p w14:paraId="06351ED2" w14:textId="77777777" w:rsidR="00665AF7" w:rsidRPr="00992779" w:rsidRDefault="00665AF7" w:rsidP="00665AF7">
      <w:pPr>
        <w:widowControl w:val="0"/>
        <w:tabs>
          <w:tab w:val="left" w:pos="720"/>
        </w:tabs>
        <w:adjustRightInd w:val="0"/>
        <w:spacing w:line="360" w:lineRule="atLeast"/>
        <w:jc w:val="both"/>
        <w:textAlignment w:val="baseline"/>
        <w:rPr>
          <w:rFonts w:eastAsia="Times New Roman" w:cs="Times New Roman"/>
          <w:b/>
          <w:sz w:val="24"/>
          <w:szCs w:val="20"/>
          <w:u w:val="single"/>
          <w:lang w:eastAsia="nl-BE"/>
        </w:rPr>
      </w:pPr>
    </w:p>
    <w:p w14:paraId="3EEC12AA" w14:textId="77777777" w:rsidR="00665AF7" w:rsidRPr="00992779" w:rsidRDefault="00665AF7" w:rsidP="00665AF7">
      <w:pPr>
        <w:spacing w:line="360" w:lineRule="atLeast"/>
        <w:ind w:left="708"/>
        <w:jc w:val="both"/>
        <w:rPr>
          <w:rFonts w:eastAsia="Times New Roman" w:cs="Times New Roman"/>
          <w:i/>
          <w:sz w:val="24"/>
          <w:szCs w:val="20"/>
          <w:lang w:eastAsia="nl-BE"/>
        </w:rPr>
      </w:pPr>
      <w:r w:rsidRPr="00992779">
        <w:rPr>
          <w:rFonts w:eastAsia="Times New Roman" w:cs="Times New Roman"/>
          <w:i/>
          <w:sz w:val="24"/>
          <w:szCs w:val="20"/>
          <w:lang w:eastAsia="nl-BE"/>
        </w:rPr>
        <w:t>8.1</w:t>
      </w:r>
      <w:r w:rsidRPr="00992779">
        <w:rPr>
          <w:rFonts w:eastAsia="Times New Roman" w:cs="Times New Roman"/>
          <w:i/>
          <w:sz w:val="24"/>
          <w:szCs w:val="20"/>
          <w:lang w:eastAsia="nl-BE"/>
        </w:rPr>
        <w:tab/>
        <w:t>In artikel 38 van de Statuten wordt de opdracht “watersanering” (</w:t>
      </w:r>
      <w:proofErr w:type="spellStart"/>
      <w:r w:rsidRPr="00992779">
        <w:rPr>
          <w:rFonts w:eastAsia="Times New Roman" w:cs="Times New Roman"/>
          <w:i/>
          <w:sz w:val="24"/>
          <w:szCs w:val="20"/>
          <w:lang w:eastAsia="nl-BE"/>
        </w:rPr>
        <w:t>HidroSan</w:t>
      </w:r>
      <w:proofErr w:type="spellEnd"/>
      <w:r w:rsidRPr="00992779">
        <w:rPr>
          <w:rFonts w:eastAsia="Times New Roman" w:cs="Times New Roman"/>
          <w:i/>
          <w:sz w:val="24"/>
          <w:szCs w:val="20"/>
          <w:lang w:eastAsia="nl-BE"/>
        </w:rPr>
        <w:t xml:space="preserve">) nader omschreven. Het betreft </w:t>
      </w:r>
      <w:r w:rsidRPr="00992779">
        <w:rPr>
          <w:rFonts w:eastAsia="Times New Roman" w:cs="Times New Roman"/>
          <w:bCs/>
          <w:i/>
          <w:sz w:val="24"/>
          <w:szCs w:val="20"/>
          <w:lang w:eastAsia="nl-BE"/>
        </w:rPr>
        <w:t>het ondernemen van acties nodig voor de organisatie en de uitvoering van het opvangen, transporteren, collecteren en zuiveren van afvalwater en hemelwater, wat overeenkomt met het begrip “Sanering” in de zin van deze Overeenkomst</w:t>
      </w:r>
      <w:r w:rsidRPr="00992779">
        <w:rPr>
          <w:rFonts w:eastAsia="Times New Roman" w:cs="Times New Roman"/>
          <w:i/>
          <w:sz w:val="24"/>
          <w:szCs w:val="20"/>
          <w:lang w:eastAsia="nl-BE"/>
        </w:rPr>
        <w:t>.</w:t>
      </w:r>
    </w:p>
    <w:p w14:paraId="0194DC54" w14:textId="77777777" w:rsidR="00665AF7" w:rsidRPr="00992779" w:rsidRDefault="00665AF7" w:rsidP="00665AF7">
      <w:pPr>
        <w:widowControl w:val="0"/>
        <w:adjustRightInd w:val="0"/>
        <w:spacing w:line="360" w:lineRule="atLeast"/>
        <w:jc w:val="both"/>
        <w:textAlignment w:val="baseline"/>
        <w:rPr>
          <w:rFonts w:eastAsia="Times New Roman" w:cs="Times New Roman"/>
          <w:i/>
          <w:sz w:val="24"/>
          <w:szCs w:val="20"/>
          <w:lang w:eastAsia="nl-BE"/>
        </w:rPr>
      </w:pPr>
    </w:p>
    <w:p w14:paraId="46D52A74" w14:textId="77777777" w:rsidR="00665AF7" w:rsidRPr="00992779" w:rsidRDefault="00665AF7" w:rsidP="00665AF7">
      <w:pPr>
        <w:spacing w:line="360" w:lineRule="atLeast"/>
        <w:ind w:left="708"/>
        <w:jc w:val="both"/>
        <w:rPr>
          <w:rFonts w:eastAsia="Times New Roman" w:cs="Times New Roman"/>
          <w:i/>
          <w:sz w:val="24"/>
          <w:szCs w:val="20"/>
          <w:lang w:eastAsia="nl-BE"/>
        </w:rPr>
      </w:pPr>
      <w:r w:rsidRPr="00992779">
        <w:rPr>
          <w:rFonts w:eastAsia="Times New Roman" w:cs="Times New Roman"/>
          <w:i/>
          <w:sz w:val="24"/>
          <w:szCs w:val="20"/>
          <w:lang w:eastAsia="nl-BE"/>
        </w:rPr>
        <w:t>8.2</w:t>
      </w:r>
      <w:r w:rsidRPr="00992779">
        <w:rPr>
          <w:rFonts w:eastAsia="Times New Roman" w:cs="Times New Roman"/>
          <w:i/>
          <w:sz w:val="24"/>
          <w:szCs w:val="20"/>
          <w:lang w:eastAsia="nl-BE"/>
        </w:rPr>
        <w:tab/>
        <w:t>Indien en voor zover de Gemeente eenzelfde of een gelijkaardige opdracht aan een derde heeft opgedragen, gaat zij ermee akkoord dat deze opdracht wordt overgedragen aan Pidpa. De Gemeente doet hierbij afstand van alle rechten, waarover zij ingevolge deze opdracht aan Derden beschikt, en/of draagt deze rechten binnen de wettelijke en decretale bepalingen over aan Pidpa.</w:t>
      </w:r>
    </w:p>
    <w:p w14:paraId="7ACA76DC" w14:textId="77777777" w:rsidR="00665AF7" w:rsidRPr="00992779" w:rsidRDefault="00665AF7" w:rsidP="00665AF7">
      <w:pPr>
        <w:widowControl w:val="0"/>
        <w:adjustRightInd w:val="0"/>
        <w:spacing w:line="360" w:lineRule="atLeast"/>
        <w:jc w:val="both"/>
        <w:textAlignment w:val="baseline"/>
        <w:rPr>
          <w:rFonts w:eastAsia="Times New Roman" w:cs="Times New Roman"/>
          <w:sz w:val="24"/>
          <w:szCs w:val="20"/>
          <w:lang w:eastAsia="nl-BE"/>
        </w:rPr>
      </w:pPr>
    </w:p>
    <w:p w14:paraId="443ECF9B" w14:textId="33AD3A32" w:rsidR="00665AF7" w:rsidRDefault="00665AF7" w:rsidP="00665AF7">
      <w:pPr>
        <w:widowControl w:val="0"/>
        <w:adjustRightInd w:val="0"/>
        <w:spacing w:line="360" w:lineRule="atLeast"/>
        <w:jc w:val="both"/>
        <w:textAlignment w:val="baseline"/>
        <w:rPr>
          <w:rFonts w:eastAsia="Times New Roman" w:cs="Times New Roman"/>
          <w:b/>
          <w:sz w:val="24"/>
          <w:szCs w:val="20"/>
          <w:lang w:eastAsia="nl-BE"/>
        </w:rPr>
      </w:pPr>
      <w:r w:rsidRPr="00992779">
        <w:rPr>
          <w:rFonts w:eastAsia="Times New Roman" w:cs="Times New Roman"/>
          <w:b/>
          <w:sz w:val="24"/>
          <w:szCs w:val="20"/>
          <w:lang w:eastAsia="nl-BE"/>
        </w:rPr>
        <w:t xml:space="preserve">Door de gemeenteraad gekozen opties: </w:t>
      </w:r>
    </w:p>
    <w:p w14:paraId="179E4CDC" w14:textId="77777777" w:rsidR="00150DF4" w:rsidRPr="00992779" w:rsidRDefault="00150DF4" w:rsidP="00665AF7">
      <w:pPr>
        <w:widowControl w:val="0"/>
        <w:adjustRightInd w:val="0"/>
        <w:spacing w:line="360" w:lineRule="atLeast"/>
        <w:jc w:val="both"/>
        <w:textAlignment w:val="baseline"/>
        <w:rPr>
          <w:rFonts w:eastAsia="Times New Roman" w:cs="Times New Roman"/>
          <w:b/>
          <w:sz w:val="24"/>
          <w:szCs w:val="20"/>
          <w:lang w:eastAsia="nl-BE"/>
        </w:rPr>
      </w:pPr>
    </w:p>
    <w:p w14:paraId="78F39642" w14:textId="7DDCFF6A" w:rsidR="00150DF4" w:rsidRPr="00150DF4" w:rsidRDefault="00150DF4" w:rsidP="00150DF4">
      <w:pPr>
        <w:pStyle w:val="Lijstalinea"/>
        <w:numPr>
          <w:ilvl w:val="0"/>
          <w:numId w:val="5"/>
        </w:numPr>
        <w:rPr>
          <w:rFonts w:asciiTheme="minorHAnsi" w:eastAsia="Times New Roman" w:hAnsiTheme="minorHAnsi" w:cs="Times New Roman"/>
          <w:b/>
          <w:color w:val="000000"/>
          <w:sz w:val="24"/>
          <w:szCs w:val="24"/>
        </w:rPr>
      </w:pPr>
      <w:proofErr w:type="spellStart"/>
      <w:r>
        <w:rPr>
          <w:rFonts w:asciiTheme="minorHAnsi" w:eastAsia="Times New Roman" w:hAnsiTheme="minorHAnsi" w:cs="Times New Roman"/>
          <w:b/>
          <w:color w:val="000000"/>
          <w:sz w:val="24"/>
          <w:szCs w:val="24"/>
        </w:rPr>
        <w:t>IBA’s</w:t>
      </w:r>
      <w:proofErr w:type="spellEnd"/>
      <w:r>
        <w:rPr>
          <w:rFonts w:asciiTheme="minorHAnsi" w:eastAsia="Times New Roman" w:hAnsiTheme="minorHAnsi" w:cs="Times New Roman"/>
          <w:b/>
          <w:color w:val="000000"/>
          <w:sz w:val="24"/>
          <w:szCs w:val="24"/>
        </w:rPr>
        <w:t xml:space="preserve"> (</w:t>
      </w:r>
      <w:r w:rsidRPr="00150DF4">
        <w:rPr>
          <w:rFonts w:asciiTheme="minorHAnsi" w:eastAsia="Times New Roman" w:hAnsiTheme="minorHAnsi" w:cs="Times New Roman"/>
          <w:b/>
          <w:color w:val="000000"/>
          <w:sz w:val="24"/>
          <w:szCs w:val="24"/>
        </w:rPr>
        <w:t>individuele behandeling afvalwater/individuele sanering) :  aankoop, plaatsing, exp</w:t>
      </w:r>
      <w:r>
        <w:rPr>
          <w:rFonts w:asciiTheme="minorHAnsi" w:eastAsia="Times New Roman" w:hAnsiTheme="minorHAnsi" w:cs="Times New Roman"/>
          <w:b/>
          <w:color w:val="000000"/>
          <w:sz w:val="24"/>
          <w:szCs w:val="24"/>
        </w:rPr>
        <w:t>loitatie, onderhoud en controle;</w:t>
      </w:r>
    </w:p>
    <w:p w14:paraId="38AF468D" w14:textId="43BB0675" w:rsidR="00665AF7" w:rsidRPr="00665755" w:rsidRDefault="00665AF7" w:rsidP="00665AF7">
      <w:pPr>
        <w:widowControl w:val="0"/>
        <w:numPr>
          <w:ilvl w:val="0"/>
          <w:numId w:val="5"/>
        </w:numPr>
        <w:adjustRightInd w:val="0"/>
        <w:spacing w:before="100" w:beforeAutospacing="1" w:after="100" w:afterAutospacing="1" w:line="360" w:lineRule="atLeast"/>
        <w:jc w:val="both"/>
        <w:textAlignment w:val="baseline"/>
        <w:rPr>
          <w:rFonts w:eastAsia="Times New Roman" w:cs="Times New Roman"/>
          <w:b/>
          <w:color w:val="000000"/>
          <w:sz w:val="24"/>
          <w:szCs w:val="24"/>
          <w:lang w:eastAsia="nl-BE"/>
        </w:rPr>
      </w:pPr>
      <w:r w:rsidRPr="00665755">
        <w:rPr>
          <w:rFonts w:eastAsia="Times New Roman" w:cs="Times New Roman"/>
          <w:b/>
          <w:color w:val="000000"/>
          <w:sz w:val="24"/>
          <w:szCs w:val="24"/>
          <w:lang w:eastAsia="nl-BE"/>
        </w:rPr>
        <w:t xml:space="preserve">Beheer van het grachtenstelsel </w:t>
      </w:r>
    </w:p>
    <w:p w14:paraId="37324F83" w14:textId="77777777" w:rsidR="00665AF7" w:rsidRPr="00992779" w:rsidRDefault="00665AF7" w:rsidP="00665AF7">
      <w:pPr>
        <w:widowControl w:val="0"/>
        <w:numPr>
          <w:ilvl w:val="0"/>
          <w:numId w:val="5"/>
        </w:numPr>
        <w:adjustRightInd w:val="0"/>
        <w:spacing w:before="100" w:beforeAutospacing="1" w:after="100" w:afterAutospacing="1" w:line="360" w:lineRule="atLeast"/>
        <w:jc w:val="both"/>
        <w:textAlignment w:val="baseline"/>
        <w:rPr>
          <w:rFonts w:eastAsia="Times New Roman" w:cs="Times New Roman"/>
          <w:b/>
          <w:color w:val="000000"/>
          <w:sz w:val="24"/>
          <w:szCs w:val="24"/>
          <w:lang w:eastAsia="nl-BE"/>
        </w:rPr>
      </w:pPr>
      <w:r w:rsidRPr="00992779">
        <w:rPr>
          <w:rFonts w:eastAsia="Times New Roman" w:cs="Times New Roman"/>
          <w:b/>
          <w:color w:val="000000"/>
          <w:sz w:val="24"/>
          <w:szCs w:val="24"/>
          <w:lang w:eastAsia="nl-BE"/>
        </w:rPr>
        <w:t xml:space="preserve">Reinigen van de straatkolken </w:t>
      </w:r>
    </w:p>
    <w:p w14:paraId="20212896" w14:textId="77777777" w:rsidR="00665AF7" w:rsidRPr="00665755" w:rsidRDefault="00665AF7" w:rsidP="00665AF7">
      <w:pPr>
        <w:widowControl w:val="0"/>
        <w:numPr>
          <w:ilvl w:val="0"/>
          <w:numId w:val="5"/>
        </w:numPr>
        <w:adjustRightInd w:val="0"/>
        <w:spacing w:before="100" w:beforeAutospacing="1" w:after="100" w:afterAutospacing="1" w:line="360" w:lineRule="atLeast"/>
        <w:jc w:val="both"/>
        <w:textAlignment w:val="baseline"/>
        <w:rPr>
          <w:rFonts w:eastAsia="Times New Roman" w:cs="Times New Roman"/>
          <w:b/>
          <w:color w:val="000000"/>
          <w:sz w:val="24"/>
          <w:szCs w:val="24"/>
          <w:lang w:eastAsia="nl-BE"/>
        </w:rPr>
      </w:pPr>
      <w:r w:rsidRPr="00665755">
        <w:rPr>
          <w:rFonts w:eastAsia="Times New Roman" w:cs="Times New Roman"/>
          <w:b/>
          <w:color w:val="000000"/>
          <w:sz w:val="24"/>
          <w:szCs w:val="24"/>
          <w:lang w:eastAsia="nl-BE"/>
        </w:rPr>
        <w:t xml:space="preserve">Aanleg van nieuwe huisaansluitingen </w:t>
      </w:r>
    </w:p>
    <w:p w14:paraId="331ECDB9" w14:textId="77777777" w:rsidR="00665AF7" w:rsidRPr="00992779" w:rsidRDefault="00665AF7" w:rsidP="00665AF7">
      <w:pPr>
        <w:widowControl w:val="0"/>
        <w:numPr>
          <w:ilvl w:val="0"/>
          <w:numId w:val="5"/>
        </w:numPr>
        <w:adjustRightInd w:val="0"/>
        <w:spacing w:before="100" w:beforeAutospacing="1" w:after="100" w:afterAutospacing="1" w:line="360" w:lineRule="atLeast"/>
        <w:jc w:val="both"/>
        <w:textAlignment w:val="baseline"/>
        <w:rPr>
          <w:rFonts w:eastAsia="Times New Roman" w:cs="Times New Roman"/>
          <w:b/>
          <w:color w:val="000000"/>
          <w:sz w:val="24"/>
          <w:szCs w:val="24"/>
          <w:lang w:eastAsia="nl-BE"/>
        </w:rPr>
      </w:pPr>
      <w:r w:rsidRPr="00992779">
        <w:rPr>
          <w:rFonts w:eastAsia="Times New Roman" w:cs="Times New Roman"/>
          <w:b/>
          <w:color w:val="000000"/>
          <w:sz w:val="24"/>
          <w:szCs w:val="24"/>
          <w:lang w:eastAsia="nl-BE"/>
        </w:rPr>
        <w:t xml:space="preserve">Exploitatie en onderhoud van de pompstations </w:t>
      </w:r>
    </w:p>
    <w:p w14:paraId="3FC6F3C5" w14:textId="77777777" w:rsidR="00665AF7" w:rsidRPr="00992779" w:rsidRDefault="00665AF7" w:rsidP="00665AF7">
      <w:pPr>
        <w:widowControl w:val="0"/>
        <w:numPr>
          <w:ilvl w:val="0"/>
          <w:numId w:val="5"/>
        </w:numPr>
        <w:adjustRightInd w:val="0"/>
        <w:spacing w:before="100" w:beforeAutospacing="1" w:after="100" w:afterAutospacing="1" w:line="360" w:lineRule="atLeast"/>
        <w:jc w:val="both"/>
        <w:textAlignment w:val="baseline"/>
        <w:rPr>
          <w:rFonts w:eastAsia="Times New Roman" w:cs="Times New Roman"/>
          <w:b/>
          <w:color w:val="000000"/>
          <w:sz w:val="24"/>
          <w:szCs w:val="24"/>
          <w:lang w:eastAsia="nl-BE"/>
        </w:rPr>
      </w:pPr>
      <w:r w:rsidRPr="00992779">
        <w:rPr>
          <w:rFonts w:eastAsia="Times New Roman" w:cs="Times New Roman"/>
          <w:b/>
          <w:color w:val="000000"/>
          <w:sz w:val="24"/>
          <w:szCs w:val="24"/>
          <w:lang w:eastAsia="nl-BE"/>
        </w:rPr>
        <w:t xml:space="preserve">Exploitatie en onderhoud van de gemeentelijke zuiveringsinstallaties </w:t>
      </w:r>
    </w:p>
    <w:p w14:paraId="04D7D9BA" w14:textId="77777777" w:rsidR="00665AF7" w:rsidRPr="00992779" w:rsidRDefault="00665AF7" w:rsidP="00665AF7">
      <w:pPr>
        <w:widowControl w:val="0"/>
        <w:adjustRightInd w:val="0"/>
        <w:spacing w:line="360" w:lineRule="atLeast"/>
        <w:jc w:val="both"/>
        <w:textAlignment w:val="baseline"/>
        <w:rPr>
          <w:rFonts w:eastAsia="Times New Roman" w:cs="Times New Roman"/>
          <w:b/>
          <w:sz w:val="24"/>
          <w:szCs w:val="20"/>
          <w:lang w:eastAsia="nl-BE"/>
        </w:rPr>
      </w:pPr>
      <w:r w:rsidRPr="00992779">
        <w:rPr>
          <w:rFonts w:eastAsia="Times New Roman" w:cs="Times New Roman"/>
          <w:b/>
          <w:sz w:val="24"/>
          <w:szCs w:val="20"/>
          <w:lang w:eastAsia="nl-BE"/>
        </w:rPr>
        <w:lastRenderedPageBreak/>
        <w:t>Met naleving van het reglementair en decretaal kader, kan de gemeenteraad zijn beslissing wat betreft de gekozen opties wijzigen, mits dit aan Pidpa te melden uiterlijk vóór 17 december</w:t>
      </w:r>
      <w:r>
        <w:rPr>
          <w:rFonts w:eastAsia="Times New Roman" w:cs="Times New Roman"/>
          <w:b/>
          <w:sz w:val="24"/>
          <w:szCs w:val="20"/>
          <w:lang w:eastAsia="nl-BE"/>
        </w:rPr>
        <w:t xml:space="preserve">, met uitwerking vanaf </w:t>
      </w:r>
      <w:r w:rsidRPr="00992779">
        <w:rPr>
          <w:rFonts w:eastAsia="Times New Roman" w:cs="Times New Roman"/>
          <w:b/>
          <w:sz w:val="24"/>
          <w:szCs w:val="20"/>
          <w:lang w:eastAsia="nl-BE"/>
        </w:rPr>
        <w:t>het volgende kalenderjaar. Ook kan steeds een datum tussen Partijen worden overeengekomen.</w:t>
      </w:r>
    </w:p>
    <w:p w14:paraId="67C85623" w14:textId="77777777" w:rsidR="00665AF7" w:rsidRPr="00992779" w:rsidRDefault="00665AF7" w:rsidP="00665AF7">
      <w:pPr>
        <w:widowControl w:val="0"/>
        <w:adjustRightInd w:val="0"/>
        <w:spacing w:line="360" w:lineRule="atLeast"/>
        <w:jc w:val="both"/>
        <w:textAlignment w:val="baseline"/>
        <w:rPr>
          <w:rFonts w:eastAsia="Times New Roman" w:cs="Times New Roman"/>
          <w:b/>
          <w:sz w:val="24"/>
          <w:szCs w:val="20"/>
          <w:lang w:eastAsia="nl-BE"/>
        </w:rPr>
      </w:pPr>
    </w:p>
    <w:p w14:paraId="0B9D64F2" w14:textId="57BA9E3C" w:rsidR="00665AF7" w:rsidRPr="00992779" w:rsidRDefault="00665AF7" w:rsidP="00665AF7">
      <w:pPr>
        <w:widowControl w:val="0"/>
        <w:adjustRightInd w:val="0"/>
        <w:spacing w:line="360" w:lineRule="atLeast"/>
        <w:jc w:val="both"/>
        <w:textAlignment w:val="baseline"/>
        <w:rPr>
          <w:rFonts w:eastAsia="Times New Roman" w:cs="Times New Roman"/>
          <w:b/>
          <w:sz w:val="24"/>
          <w:szCs w:val="20"/>
          <w:lang w:eastAsia="nl-BE"/>
        </w:rPr>
      </w:pPr>
      <w:r w:rsidRPr="00992779">
        <w:rPr>
          <w:rFonts w:eastAsia="Times New Roman" w:cs="Times New Roman"/>
          <w:b/>
          <w:sz w:val="24"/>
          <w:szCs w:val="20"/>
          <w:lang w:eastAsia="nl-BE"/>
        </w:rPr>
        <w:t xml:space="preserve">Het in de overeenkomst door de Gemeente aan Pidpa verleende “gebruiksrecht op de infrastructuur” heeft </w:t>
      </w:r>
      <w:r w:rsidR="00FD0B32">
        <w:rPr>
          <w:rFonts w:eastAsia="Times New Roman" w:cs="Times New Roman"/>
          <w:b/>
          <w:sz w:val="24"/>
          <w:szCs w:val="20"/>
          <w:lang w:eastAsia="nl-BE"/>
        </w:rPr>
        <w:t>b</w:t>
      </w:r>
      <w:r w:rsidR="0098298B">
        <w:rPr>
          <w:rFonts w:eastAsia="Times New Roman" w:cs="Times New Roman"/>
          <w:b/>
          <w:sz w:val="24"/>
          <w:szCs w:val="20"/>
          <w:lang w:eastAsia="nl-BE"/>
        </w:rPr>
        <w:t xml:space="preserve">etrekking op de infrastructuur </w:t>
      </w:r>
      <w:r w:rsidRPr="00992779">
        <w:rPr>
          <w:rFonts w:eastAsia="Times New Roman" w:cs="Times New Roman"/>
          <w:b/>
          <w:sz w:val="24"/>
          <w:szCs w:val="20"/>
          <w:lang w:eastAsia="nl-BE"/>
        </w:rPr>
        <w:t xml:space="preserve">die dienstig is voor het door de Gemeente opgedragen basispakket en voor de door de Gemeente opgedragen opties. </w:t>
      </w:r>
    </w:p>
    <w:p w14:paraId="30363E6E" w14:textId="77777777" w:rsidR="00665AF7" w:rsidRPr="00992779" w:rsidRDefault="00665AF7" w:rsidP="00665AF7">
      <w:pPr>
        <w:widowControl w:val="0"/>
        <w:adjustRightInd w:val="0"/>
        <w:spacing w:line="360" w:lineRule="atLeast"/>
        <w:jc w:val="both"/>
        <w:textAlignment w:val="baseline"/>
        <w:rPr>
          <w:rFonts w:eastAsia="Times New Roman" w:cs="Times New Roman"/>
          <w:b/>
          <w:sz w:val="24"/>
          <w:szCs w:val="20"/>
          <w:lang w:eastAsia="nl-BE"/>
        </w:rPr>
      </w:pPr>
    </w:p>
    <w:p w14:paraId="2C05C360" w14:textId="77777777" w:rsidR="00665AF7" w:rsidRPr="00992779" w:rsidRDefault="00665AF7" w:rsidP="00665AF7">
      <w:pPr>
        <w:widowControl w:val="0"/>
        <w:adjustRightInd w:val="0"/>
        <w:spacing w:line="360" w:lineRule="atLeast"/>
        <w:jc w:val="both"/>
        <w:textAlignment w:val="baseline"/>
        <w:rPr>
          <w:rFonts w:eastAsia="Times New Roman" w:cs="Times New Roman"/>
          <w:b/>
          <w:sz w:val="24"/>
          <w:szCs w:val="20"/>
          <w:lang w:eastAsia="nl-BE"/>
        </w:rPr>
      </w:pPr>
    </w:p>
    <w:p w14:paraId="7425034D" w14:textId="77777777" w:rsidR="00665AF7" w:rsidRPr="00992779" w:rsidRDefault="00665AF7" w:rsidP="00665AF7">
      <w:pPr>
        <w:widowControl w:val="0"/>
        <w:adjustRightInd w:val="0"/>
        <w:spacing w:line="360" w:lineRule="atLeast"/>
        <w:jc w:val="both"/>
        <w:textAlignment w:val="baseline"/>
        <w:rPr>
          <w:rFonts w:eastAsia="Times New Roman" w:cs="Times New Roman"/>
          <w:b/>
          <w:sz w:val="24"/>
          <w:szCs w:val="20"/>
          <w:u w:val="single"/>
          <w:lang w:eastAsia="nl-BE"/>
        </w:rPr>
      </w:pPr>
      <w:r w:rsidRPr="00992779">
        <w:rPr>
          <w:rFonts w:eastAsia="Times New Roman" w:cs="Times New Roman"/>
          <w:b/>
          <w:sz w:val="24"/>
          <w:szCs w:val="20"/>
          <w:u w:val="single"/>
          <w:lang w:eastAsia="nl-BE"/>
        </w:rPr>
        <w:t>II.   Door de Gemeente gewenste hoegrootheid van de saneringsbijdrage en van de vergoeding eigen waterwinners, met aanduiding van de door de Gemeente gewenste vrijstellingen en correcties.</w:t>
      </w:r>
    </w:p>
    <w:p w14:paraId="4AFCA179" w14:textId="77777777" w:rsidR="00665AF7" w:rsidRPr="00992779" w:rsidRDefault="00665AF7" w:rsidP="00665AF7">
      <w:pPr>
        <w:widowControl w:val="0"/>
        <w:adjustRightInd w:val="0"/>
        <w:spacing w:line="360" w:lineRule="atLeast"/>
        <w:jc w:val="both"/>
        <w:textAlignment w:val="baseline"/>
        <w:rPr>
          <w:rFonts w:eastAsia="Times New Roman" w:cs="Times New Roman"/>
          <w:b/>
          <w:sz w:val="24"/>
          <w:szCs w:val="20"/>
          <w:lang w:eastAsia="nl-BE"/>
        </w:rPr>
      </w:pPr>
    </w:p>
    <w:p w14:paraId="58CB8C93" w14:textId="77777777" w:rsidR="00665AF7" w:rsidRPr="00992779" w:rsidRDefault="00665AF7" w:rsidP="00665AF7">
      <w:pPr>
        <w:widowControl w:val="0"/>
        <w:adjustRightInd w:val="0"/>
        <w:spacing w:line="360" w:lineRule="atLeast"/>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3.2</w:t>
      </w:r>
      <w:r w:rsidRPr="00992779">
        <w:rPr>
          <w:rFonts w:eastAsia="Times New Roman" w:cs="Times New Roman"/>
          <w:i/>
          <w:sz w:val="24"/>
          <w:szCs w:val="20"/>
          <w:lang w:eastAsia="nl-BE"/>
        </w:rPr>
        <w:tab/>
        <w:t xml:space="preserve">Bijdrage </w:t>
      </w:r>
    </w:p>
    <w:p w14:paraId="13DCD9A4" w14:textId="77777777" w:rsidR="00665AF7" w:rsidRPr="00992779" w:rsidRDefault="00665AF7" w:rsidP="00665AF7">
      <w:pPr>
        <w:widowControl w:val="0"/>
        <w:adjustRightInd w:val="0"/>
        <w:spacing w:line="360" w:lineRule="atLeast"/>
        <w:jc w:val="both"/>
        <w:textAlignment w:val="baseline"/>
        <w:rPr>
          <w:rFonts w:eastAsia="Times New Roman" w:cs="Times New Roman"/>
          <w:i/>
          <w:sz w:val="24"/>
          <w:szCs w:val="20"/>
          <w:lang w:eastAsia="nl-BE"/>
        </w:rPr>
      </w:pPr>
    </w:p>
    <w:p w14:paraId="1A96342F" w14:textId="1AA52576" w:rsidR="00665AF7" w:rsidRPr="00992779" w:rsidRDefault="00665AF7" w:rsidP="00665AF7">
      <w:pPr>
        <w:widowControl w:val="0"/>
        <w:adjustRightInd w:val="0"/>
        <w:spacing w:line="360" w:lineRule="atLeast"/>
        <w:ind w:left="426"/>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 xml:space="preserve">Partijen zullen overeenkomstig de bepalingen van het Waterwetboek, de voorwaarden van de Vlaamse regering en onder toezicht van de economische toezichthouder, in onderling </w:t>
      </w:r>
      <w:r w:rsidRPr="00914C76">
        <w:rPr>
          <w:rFonts w:eastAsia="Times New Roman" w:cs="Times New Roman"/>
          <w:i/>
          <w:sz w:val="24"/>
          <w:szCs w:val="20"/>
          <w:lang w:eastAsia="nl-BE"/>
        </w:rPr>
        <w:t xml:space="preserve">overleg </w:t>
      </w:r>
      <w:r w:rsidR="00E0487E" w:rsidRPr="00914C76">
        <w:rPr>
          <w:rFonts w:eastAsia="Times New Roman" w:cs="Times New Roman"/>
          <w:i/>
          <w:sz w:val="24"/>
          <w:szCs w:val="20"/>
          <w:lang w:eastAsia="nl-BE"/>
        </w:rPr>
        <w:t xml:space="preserve">en samen met de exploitant van het openbaar distributienetwerk </w:t>
      </w:r>
      <w:r w:rsidRPr="00914C76">
        <w:rPr>
          <w:rFonts w:eastAsia="Times New Roman" w:cs="Times New Roman"/>
          <w:i/>
          <w:sz w:val="24"/>
          <w:szCs w:val="20"/>
          <w:lang w:eastAsia="nl-BE"/>
        </w:rPr>
        <w:t>de</w:t>
      </w:r>
      <w:r w:rsidRPr="00992779">
        <w:rPr>
          <w:rFonts w:eastAsia="Times New Roman" w:cs="Times New Roman"/>
          <w:i/>
          <w:sz w:val="24"/>
          <w:szCs w:val="20"/>
          <w:lang w:eastAsia="nl-BE"/>
        </w:rPr>
        <w:t xml:space="preserve"> hoegrootheid van de aan de Abonnees aan te rekenen Bijdrage bepalen.</w:t>
      </w:r>
    </w:p>
    <w:p w14:paraId="0F5CAD1E" w14:textId="77777777" w:rsidR="00665AF7" w:rsidRPr="00992779" w:rsidRDefault="00665AF7" w:rsidP="00665AF7">
      <w:pPr>
        <w:widowControl w:val="0"/>
        <w:adjustRightInd w:val="0"/>
        <w:spacing w:line="360" w:lineRule="atLeast"/>
        <w:ind w:left="426"/>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De Bijdrage wordt uitgedrukt in een bedrag per m³ gefactureerd drinkwater.</w:t>
      </w:r>
    </w:p>
    <w:p w14:paraId="716A1AA8" w14:textId="77777777" w:rsidR="00665AF7" w:rsidRPr="00992779" w:rsidRDefault="00665AF7" w:rsidP="00665AF7">
      <w:pPr>
        <w:widowControl w:val="0"/>
        <w:adjustRightInd w:val="0"/>
        <w:spacing w:line="360" w:lineRule="atLeast"/>
        <w:ind w:left="426"/>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 xml:space="preserve">Met betrekking tot deze Bijdrage zal een correctie kunnen worden toegepast om sociale, economische of ecologische redenen (van vermindering tot vrijstelling van de Bijdrage). </w:t>
      </w:r>
    </w:p>
    <w:p w14:paraId="0E8D992B" w14:textId="5C214F63" w:rsidR="00665AF7" w:rsidRPr="00992779" w:rsidRDefault="00665AF7" w:rsidP="00665AF7">
      <w:pPr>
        <w:widowControl w:val="0"/>
        <w:adjustRightInd w:val="0"/>
        <w:spacing w:line="360" w:lineRule="atLeast"/>
        <w:ind w:left="426"/>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 xml:space="preserve">Zowel de hoegrootheid van de Bijdrage als de vrijstellingen en sociale correcties worden opgenomen in een op te maken addendum aan deze Overeenkomst. </w:t>
      </w:r>
    </w:p>
    <w:p w14:paraId="6939BD17" w14:textId="77777777" w:rsidR="00665AF7" w:rsidRPr="00992779" w:rsidRDefault="00665AF7" w:rsidP="00665AF7">
      <w:pPr>
        <w:widowControl w:val="0"/>
        <w:adjustRightInd w:val="0"/>
        <w:spacing w:line="360" w:lineRule="atLeast"/>
        <w:ind w:left="426"/>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Zowel de hoegrootheid van de Bijdrage als de vrijstellingen en sociale correcties kunnen jaarlijks worden aangepast.</w:t>
      </w:r>
    </w:p>
    <w:p w14:paraId="67181D94" w14:textId="77777777" w:rsidR="00665AF7" w:rsidRPr="00992779" w:rsidRDefault="00665AF7" w:rsidP="00665AF7">
      <w:pPr>
        <w:widowControl w:val="0"/>
        <w:adjustRightInd w:val="0"/>
        <w:spacing w:line="360" w:lineRule="atLeast"/>
        <w:jc w:val="both"/>
        <w:textAlignment w:val="baseline"/>
        <w:rPr>
          <w:rFonts w:eastAsia="Times New Roman" w:cs="Times New Roman"/>
          <w:sz w:val="24"/>
          <w:szCs w:val="20"/>
          <w:lang w:eastAsia="nl-BE"/>
        </w:rPr>
      </w:pPr>
    </w:p>
    <w:p w14:paraId="09743A97" w14:textId="77777777" w:rsidR="006E2E6D" w:rsidRDefault="00BA651A" w:rsidP="00BA651A">
      <w:pPr>
        <w:widowControl w:val="0"/>
        <w:adjustRightInd w:val="0"/>
        <w:spacing w:line="360" w:lineRule="atLeast"/>
        <w:ind w:left="426"/>
        <w:jc w:val="both"/>
        <w:textAlignment w:val="baseline"/>
        <w:rPr>
          <w:rFonts w:eastAsia="Times New Roman" w:cs="Times New Roman"/>
          <w:b/>
          <w:sz w:val="24"/>
          <w:szCs w:val="20"/>
          <w:lang w:eastAsia="nl-BE"/>
        </w:rPr>
      </w:pPr>
      <w:r w:rsidRPr="00BA651A">
        <w:rPr>
          <w:rFonts w:eastAsia="Times New Roman" w:cs="Times New Roman"/>
          <w:b/>
          <w:sz w:val="24"/>
          <w:szCs w:val="20"/>
          <w:lang w:eastAsia="nl-BE"/>
        </w:rPr>
        <w:t xml:space="preserve">Bedrag van de door de Abonnees verschuldigde gemeentelijke saneringsbijdrage </w:t>
      </w:r>
      <w:r w:rsidR="0098298B">
        <w:rPr>
          <w:rFonts w:eastAsia="Times New Roman" w:cs="Times New Roman"/>
          <w:b/>
          <w:sz w:val="24"/>
          <w:szCs w:val="20"/>
          <w:lang w:eastAsia="nl-BE"/>
        </w:rPr>
        <w:t>blijft</w:t>
      </w:r>
      <w:r w:rsidR="00777FA7">
        <w:rPr>
          <w:rFonts w:eastAsia="Times New Roman" w:cs="Times New Roman"/>
          <w:b/>
          <w:sz w:val="24"/>
          <w:szCs w:val="20"/>
          <w:lang w:eastAsia="nl-BE"/>
        </w:rPr>
        <w:t xml:space="preserve"> met ingang vanaf </w:t>
      </w:r>
      <w:r w:rsidR="00777FA7" w:rsidRPr="00A13274">
        <w:rPr>
          <w:rFonts w:eastAsia="Times New Roman" w:cs="Times New Roman"/>
          <w:b/>
          <w:sz w:val="24"/>
          <w:szCs w:val="20"/>
          <w:lang w:eastAsia="nl-BE"/>
        </w:rPr>
        <w:t xml:space="preserve">1 </w:t>
      </w:r>
      <w:r w:rsidR="009E19C5" w:rsidRPr="00A13274">
        <w:rPr>
          <w:rFonts w:eastAsia="Times New Roman" w:cs="Times New Roman"/>
          <w:b/>
          <w:sz w:val="24"/>
          <w:szCs w:val="20"/>
          <w:lang w:eastAsia="nl-BE"/>
        </w:rPr>
        <w:t>juli</w:t>
      </w:r>
      <w:r w:rsidR="00777FA7" w:rsidRPr="00A13274">
        <w:rPr>
          <w:rFonts w:eastAsia="Times New Roman" w:cs="Times New Roman"/>
          <w:b/>
          <w:sz w:val="24"/>
          <w:szCs w:val="20"/>
          <w:lang w:eastAsia="nl-BE"/>
        </w:rPr>
        <w:t xml:space="preserve"> 2024</w:t>
      </w:r>
      <w:r w:rsidR="009E19C5" w:rsidRPr="00A13274">
        <w:rPr>
          <w:rFonts w:eastAsia="Times New Roman" w:cs="Times New Roman"/>
          <w:b/>
          <w:sz w:val="24"/>
          <w:szCs w:val="20"/>
          <w:lang w:eastAsia="nl-BE"/>
        </w:rPr>
        <w:t xml:space="preserve"> ongewijzigd</w:t>
      </w:r>
      <w:r w:rsidRPr="00BA651A">
        <w:rPr>
          <w:rFonts w:eastAsia="Times New Roman" w:cs="Times New Roman"/>
          <w:b/>
          <w:sz w:val="24"/>
          <w:szCs w:val="20"/>
          <w:lang w:eastAsia="nl-BE"/>
        </w:rPr>
        <w:t xml:space="preserve">: </w:t>
      </w:r>
    </w:p>
    <w:p w14:paraId="020B992B" w14:textId="4AC5EC4D" w:rsidR="006E2E6D" w:rsidRDefault="006E2E6D" w:rsidP="006F4934">
      <w:pPr>
        <w:widowControl w:val="0"/>
        <w:adjustRightInd w:val="0"/>
        <w:spacing w:line="360" w:lineRule="atLeast"/>
        <w:jc w:val="both"/>
        <w:textAlignment w:val="baseline"/>
        <w:rPr>
          <w:rFonts w:eastAsia="Times New Roman" w:cs="Times New Roman"/>
          <w:b/>
          <w:sz w:val="24"/>
          <w:szCs w:val="20"/>
          <w:highlight w:val="yellow"/>
          <w:lang w:eastAsia="nl-BE"/>
        </w:rPr>
      </w:pPr>
    </w:p>
    <w:p w14:paraId="05F3B4E1" w14:textId="3C32C064" w:rsidR="00BA651A" w:rsidRPr="00BA651A" w:rsidRDefault="00F352B0" w:rsidP="00BA651A">
      <w:pPr>
        <w:widowControl w:val="0"/>
        <w:adjustRightInd w:val="0"/>
        <w:spacing w:line="360" w:lineRule="atLeast"/>
        <w:ind w:left="426"/>
        <w:jc w:val="both"/>
        <w:textAlignment w:val="baseline"/>
        <w:rPr>
          <w:rFonts w:eastAsia="Times New Roman" w:cs="Times New Roman"/>
          <w:b/>
          <w:sz w:val="24"/>
          <w:szCs w:val="20"/>
          <w:lang w:eastAsia="nl-BE"/>
        </w:rPr>
      </w:pPr>
      <w:r w:rsidRPr="00A13274">
        <w:rPr>
          <w:rFonts w:eastAsia="Times New Roman" w:cs="Times New Roman"/>
          <w:b/>
          <w:sz w:val="24"/>
          <w:szCs w:val="20"/>
          <w:lang w:eastAsia="nl-BE"/>
        </w:rPr>
        <w:t>het decretaal maximum toegelaten tarief, zijnde 1,4 keer het tarief van de bovengemeentelijke saneringsbijdrage</w:t>
      </w:r>
      <w:r w:rsidR="00BA651A" w:rsidRPr="00A13274">
        <w:rPr>
          <w:rFonts w:eastAsia="Times New Roman" w:cs="Times New Roman"/>
          <w:b/>
          <w:sz w:val="24"/>
          <w:szCs w:val="20"/>
          <w:lang w:eastAsia="nl-BE"/>
        </w:rPr>
        <w:t>, uitgedrukt in EUR/m³.</w:t>
      </w:r>
    </w:p>
    <w:p w14:paraId="716ECD30" w14:textId="77777777" w:rsidR="00BA651A" w:rsidRPr="00BA651A" w:rsidRDefault="00BA651A" w:rsidP="00BA651A">
      <w:pPr>
        <w:widowControl w:val="0"/>
        <w:adjustRightInd w:val="0"/>
        <w:spacing w:line="360" w:lineRule="atLeast"/>
        <w:ind w:left="426"/>
        <w:jc w:val="both"/>
        <w:textAlignment w:val="baseline"/>
        <w:rPr>
          <w:rFonts w:eastAsia="Times New Roman" w:cs="Times New Roman"/>
          <w:b/>
          <w:sz w:val="24"/>
          <w:szCs w:val="20"/>
          <w:lang w:eastAsia="nl-BE"/>
        </w:rPr>
      </w:pPr>
    </w:p>
    <w:p w14:paraId="42C2A625" w14:textId="77777777" w:rsidR="00BA651A" w:rsidRPr="00BA651A" w:rsidRDefault="00BA651A" w:rsidP="00BA651A">
      <w:pPr>
        <w:widowControl w:val="0"/>
        <w:adjustRightInd w:val="0"/>
        <w:spacing w:line="360" w:lineRule="atLeast"/>
        <w:ind w:left="426"/>
        <w:jc w:val="both"/>
        <w:textAlignment w:val="baseline"/>
        <w:rPr>
          <w:rFonts w:eastAsia="Times New Roman" w:cs="Times New Roman"/>
          <w:b/>
          <w:sz w:val="24"/>
          <w:szCs w:val="20"/>
          <w:lang w:eastAsia="nl-BE"/>
        </w:rPr>
      </w:pPr>
      <w:r w:rsidRPr="00BA651A">
        <w:rPr>
          <w:rFonts w:eastAsia="Times New Roman" w:cs="Times New Roman"/>
          <w:b/>
          <w:sz w:val="24"/>
          <w:szCs w:val="20"/>
          <w:lang w:eastAsia="nl-BE"/>
        </w:rPr>
        <w:t>Inzake vrijstellingen en sociale correcties gelden dezelfde voorwaarden die gelden voor de bovengemeentelijke saneringsbijdrage.</w:t>
      </w:r>
    </w:p>
    <w:p w14:paraId="406CAF16" w14:textId="77777777" w:rsidR="00BA651A" w:rsidRPr="00BA651A" w:rsidRDefault="00BA651A" w:rsidP="00BA651A">
      <w:pPr>
        <w:widowControl w:val="0"/>
        <w:adjustRightInd w:val="0"/>
        <w:spacing w:line="360" w:lineRule="atLeast"/>
        <w:ind w:left="426"/>
        <w:jc w:val="both"/>
        <w:textAlignment w:val="baseline"/>
        <w:rPr>
          <w:rFonts w:eastAsia="Times New Roman" w:cs="Times New Roman"/>
          <w:b/>
          <w:sz w:val="24"/>
          <w:szCs w:val="20"/>
          <w:lang w:eastAsia="nl-BE"/>
        </w:rPr>
      </w:pPr>
    </w:p>
    <w:p w14:paraId="2485AA13" w14:textId="77777777" w:rsidR="00BA651A" w:rsidRPr="00BA651A" w:rsidRDefault="00BA651A" w:rsidP="00BA651A">
      <w:pPr>
        <w:widowControl w:val="0"/>
        <w:adjustRightInd w:val="0"/>
        <w:spacing w:line="360" w:lineRule="atLeast"/>
        <w:ind w:left="426"/>
        <w:jc w:val="both"/>
        <w:textAlignment w:val="baseline"/>
        <w:rPr>
          <w:rFonts w:eastAsia="Times New Roman" w:cs="Times New Roman"/>
          <w:b/>
          <w:i/>
          <w:sz w:val="24"/>
          <w:szCs w:val="20"/>
          <w:lang w:eastAsia="nl-BE"/>
        </w:rPr>
      </w:pPr>
      <w:r w:rsidRPr="00BA651A">
        <w:rPr>
          <w:rFonts w:eastAsia="Times New Roman" w:cs="Times New Roman"/>
          <w:b/>
          <w:i/>
          <w:sz w:val="24"/>
          <w:szCs w:val="20"/>
          <w:lang w:eastAsia="nl-BE"/>
        </w:rPr>
        <w:t xml:space="preserve">De GSB bestaat voor wat betreft de kleinverbruiker uit een vastrecht en een variabele </w:t>
      </w:r>
      <w:r w:rsidRPr="00BA651A">
        <w:rPr>
          <w:rFonts w:eastAsia="Times New Roman" w:cs="Times New Roman"/>
          <w:b/>
          <w:i/>
          <w:sz w:val="24"/>
          <w:szCs w:val="20"/>
          <w:lang w:eastAsia="nl-BE"/>
        </w:rPr>
        <w:lastRenderedPageBreak/>
        <w:t xml:space="preserve">prijs. Voor de grootverbruiker wordt enkel een variabele prijs aangerekend.  </w:t>
      </w:r>
    </w:p>
    <w:p w14:paraId="36DA4E87" w14:textId="77777777" w:rsidR="00BA651A" w:rsidRPr="00BA651A" w:rsidRDefault="00BA651A" w:rsidP="00BA651A">
      <w:pPr>
        <w:widowControl w:val="0"/>
        <w:adjustRightInd w:val="0"/>
        <w:spacing w:line="360" w:lineRule="atLeast"/>
        <w:ind w:left="426"/>
        <w:jc w:val="both"/>
        <w:textAlignment w:val="baseline"/>
        <w:rPr>
          <w:rFonts w:eastAsia="Times New Roman" w:cs="Times New Roman"/>
          <w:b/>
          <w:i/>
          <w:sz w:val="24"/>
          <w:szCs w:val="20"/>
          <w:lang w:eastAsia="nl-BE"/>
        </w:rPr>
      </w:pPr>
      <w:r w:rsidRPr="00BA651A">
        <w:rPr>
          <w:rFonts w:eastAsia="Times New Roman" w:cs="Times New Roman"/>
          <w:b/>
          <w:i/>
          <w:sz w:val="24"/>
          <w:szCs w:val="20"/>
          <w:lang w:eastAsia="nl-BE"/>
        </w:rPr>
        <w:t>De variabele prijs wordt op navolgende wijze berekend per m³ geleverd drinkwater, exclusief BTW:</w:t>
      </w:r>
    </w:p>
    <w:p w14:paraId="700370A6" w14:textId="77777777" w:rsidR="00BA651A" w:rsidRPr="00BA651A" w:rsidRDefault="00BA651A" w:rsidP="00BA651A">
      <w:pPr>
        <w:widowControl w:val="0"/>
        <w:adjustRightInd w:val="0"/>
        <w:spacing w:line="360" w:lineRule="atLeast"/>
        <w:ind w:left="426"/>
        <w:jc w:val="both"/>
        <w:textAlignment w:val="baseline"/>
        <w:rPr>
          <w:rFonts w:eastAsia="Times New Roman" w:cs="Times New Roman"/>
          <w:b/>
          <w:i/>
          <w:sz w:val="24"/>
          <w:szCs w:val="20"/>
          <w:lang w:eastAsia="nl-BE"/>
        </w:rPr>
      </w:pPr>
      <w:r w:rsidRPr="00BA651A">
        <w:rPr>
          <w:rFonts w:eastAsia="Times New Roman" w:cs="Times New Roman"/>
          <w:b/>
          <w:i/>
          <w:sz w:val="24"/>
          <w:szCs w:val="20"/>
          <w:lang w:eastAsia="nl-BE"/>
        </w:rPr>
        <w:t>a)</w:t>
      </w:r>
      <w:r w:rsidRPr="00BA651A">
        <w:rPr>
          <w:rFonts w:eastAsia="Times New Roman" w:cs="Times New Roman"/>
          <w:b/>
          <w:i/>
          <w:sz w:val="24"/>
          <w:szCs w:val="20"/>
          <w:lang w:eastAsia="nl-BE"/>
        </w:rPr>
        <w:tab/>
        <w:t xml:space="preserve">Voor de kleinverbruiker met wooneenheid: GSB x het aantal geleverde m³ drinkwater ondergebracht in een progressieve tariefstructuur met twee schijven zijnde een laag tarief en een hoog tarief; </w:t>
      </w:r>
    </w:p>
    <w:p w14:paraId="4F0587D1" w14:textId="77777777" w:rsidR="00BA651A" w:rsidRPr="00BA651A" w:rsidRDefault="00BA651A" w:rsidP="00BA651A">
      <w:pPr>
        <w:widowControl w:val="0"/>
        <w:adjustRightInd w:val="0"/>
        <w:spacing w:line="360" w:lineRule="atLeast"/>
        <w:ind w:left="426"/>
        <w:jc w:val="both"/>
        <w:textAlignment w:val="baseline"/>
        <w:rPr>
          <w:rFonts w:eastAsia="Times New Roman" w:cs="Times New Roman"/>
          <w:b/>
          <w:i/>
          <w:sz w:val="24"/>
          <w:szCs w:val="20"/>
          <w:lang w:eastAsia="nl-BE"/>
        </w:rPr>
      </w:pPr>
      <w:r w:rsidRPr="00BA651A">
        <w:rPr>
          <w:rFonts w:eastAsia="Times New Roman" w:cs="Times New Roman"/>
          <w:b/>
          <w:i/>
          <w:sz w:val="24"/>
          <w:szCs w:val="20"/>
          <w:lang w:eastAsia="nl-BE"/>
        </w:rPr>
        <w:t>b)</w:t>
      </w:r>
      <w:r w:rsidRPr="00BA651A">
        <w:rPr>
          <w:rFonts w:eastAsia="Times New Roman" w:cs="Times New Roman"/>
          <w:b/>
          <w:i/>
          <w:sz w:val="24"/>
          <w:szCs w:val="20"/>
          <w:lang w:eastAsia="nl-BE"/>
        </w:rPr>
        <w:tab/>
        <w:t xml:space="preserve">Voor de kleinverbruiker zonder wooneenheid: GSB x het aantal geleverde m³ drinkwater ondergebracht in een vlakke tariefstructuur </w:t>
      </w:r>
    </w:p>
    <w:p w14:paraId="22382BFA" w14:textId="77777777" w:rsidR="00BA651A" w:rsidRPr="00BA651A" w:rsidRDefault="00BA651A" w:rsidP="00BA651A">
      <w:pPr>
        <w:widowControl w:val="0"/>
        <w:adjustRightInd w:val="0"/>
        <w:spacing w:line="360" w:lineRule="atLeast"/>
        <w:ind w:left="426"/>
        <w:jc w:val="both"/>
        <w:textAlignment w:val="baseline"/>
        <w:rPr>
          <w:rFonts w:eastAsia="Times New Roman" w:cs="Times New Roman"/>
          <w:b/>
          <w:i/>
          <w:sz w:val="24"/>
          <w:szCs w:val="20"/>
          <w:lang w:eastAsia="nl-BE"/>
        </w:rPr>
      </w:pPr>
      <w:r w:rsidRPr="00BA651A">
        <w:rPr>
          <w:rFonts w:eastAsia="Times New Roman" w:cs="Times New Roman"/>
          <w:b/>
          <w:i/>
          <w:sz w:val="24"/>
          <w:szCs w:val="20"/>
          <w:lang w:eastAsia="nl-BE"/>
        </w:rPr>
        <w:t>c)</w:t>
      </w:r>
      <w:r w:rsidRPr="00BA651A">
        <w:rPr>
          <w:rFonts w:eastAsia="Times New Roman" w:cs="Times New Roman"/>
          <w:b/>
          <w:i/>
          <w:sz w:val="24"/>
          <w:szCs w:val="20"/>
          <w:lang w:eastAsia="nl-BE"/>
        </w:rPr>
        <w:tab/>
        <w:t xml:space="preserve">Voor de grootverbruiker: GSB x geleverd m³ drinkwater, met die uitzondering dat indien toch een groot verschil tussen geleverd en geloosd water kan worden aangetoond op basis van een door de economische toezichthouder goedgekeurde waterbalans, kan op basis van de geloosde m³ aangerekend worden. De abonnee kan hiertoe te allen tijde een aanvraag indienen, op voorwaarde dat hij beschikt over een omgevingsvergunning zoals bedoeld in het decreet van 25 april 2014 én dat hij aantoont dat het reëel geloosd volume minimaal 20% of 500 m³ op jaarbasis verschilt van het geleverde volume drinkwater. </w:t>
      </w:r>
    </w:p>
    <w:p w14:paraId="188CB389" w14:textId="5FFBE17F" w:rsidR="00BA651A" w:rsidRPr="00BA651A" w:rsidRDefault="00BA651A" w:rsidP="00BA651A">
      <w:pPr>
        <w:widowControl w:val="0"/>
        <w:adjustRightInd w:val="0"/>
        <w:spacing w:line="360" w:lineRule="atLeast"/>
        <w:ind w:left="426"/>
        <w:jc w:val="both"/>
        <w:textAlignment w:val="baseline"/>
        <w:rPr>
          <w:rFonts w:eastAsia="Times New Roman" w:cs="Times New Roman"/>
          <w:b/>
          <w:i/>
          <w:sz w:val="24"/>
          <w:szCs w:val="20"/>
          <w:lang w:eastAsia="nl-BE"/>
        </w:rPr>
      </w:pPr>
      <w:r w:rsidRPr="00BA651A">
        <w:rPr>
          <w:rFonts w:eastAsia="Times New Roman" w:cs="Times New Roman"/>
          <w:b/>
          <w:i/>
          <w:sz w:val="24"/>
          <w:szCs w:val="20"/>
          <w:lang w:eastAsia="nl-BE"/>
        </w:rPr>
        <w:t>d)</w:t>
      </w:r>
      <w:r w:rsidRPr="00BA651A">
        <w:rPr>
          <w:rFonts w:eastAsia="Times New Roman" w:cs="Times New Roman"/>
          <w:b/>
          <w:i/>
          <w:sz w:val="24"/>
          <w:szCs w:val="20"/>
          <w:lang w:eastAsia="nl-BE"/>
        </w:rPr>
        <w:tab/>
        <w:t>Voor de landbouwers wordt vastgesteld dat het grootste deel van het geleverde water niet geloosd wordt in de riolering. Op basis daarvan komt het redelijk voor dat dezelfde procentuele korting wordt toegestaan, als deze voor de bovengemeentelijke saneringsbijdrage. Deze korting steunt op cijfermateriaal afkomstig van de economische toezichthouder.</w:t>
      </w:r>
    </w:p>
    <w:p w14:paraId="7316F2DD" w14:textId="07CE3B8A" w:rsidR="00665AF7" w:rsidRPr="00992779" w:rsidRDefault="00665AF7" w:rsidP="008210BF">
      <w:pPr>
        <w:spacing w:line="360" w:lineRule="auto"/>
        <w:contextualSpacing/>
        <w:rPr>
          <w:rFonts w:cs="Arial"/>
          <w:b/>
          <w:i/>
          <w:sz w:val="24"/>
          <w:szCs w:val="20"/>
        </w:rPr>
      </w:pPr>
    </w:p>
    <w:p w14:paraId="52700E68" w14:textId="77777777" w:rsidR="00665AF7" w:rsidRPr="00992779" w:rsidRDefault="00665AF7" w:rsidP="00665AF7">
      <w:pPr>
        <w:widowControl w:val="0"/>
        <w:tabs>
          <w:tab w:val="num" w:pos="928"/>
        </w:tabs>
        <w:adjustRightInd w:val="0"/>
        <w:spacing w:line="360" w:lineRule="atLeast"/>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3.3</w:t>
      </w:r>
      <w:r w:rsidRPr="00992779">
        <w:rPr>
          <w:rFonts w:eastAsia="Times New Roman" w:cs="Times New Roman"/>
          <w:i/>
          <w:sz w:val="24"/>
          <w:szCs w:val="20"/>
          <w:lang w:eastAsia="nl-BE"/>
        </w:rPr>
        <w:tab/>
        <w:t>Vergoeding</w:t>
      </w:r>
    </w:p>
    <w:p w14:paraId="2FE58B04" w14:textId="77777777" w:rsidR="00665AF7" w:rsidRPr="00992779" w:rsidRDefault="00665AF7" w:rsidP="00665AF7">
      <w:pPr>
        <w:widowControl w:val="0"/>
        <w:adjustRightInd w:val="0"/>
        <w:spacing w:line="360" w:lineRule="atLeast"/>
        <w:jc w:val="both"/>
        <w:textAlignment w:val="baseline"/>
        <w:rPr>
          <w:rFonts w:eastAsia="Times New Roman" w:cs="Times New Roman"/>
          <w:i/>
          <w:sz w:val="24"/>
          <w:szCs w:val="20"/>
          <w:lang w:eastAsia="nl-BE"/>
        </w:rPr>
      </w:pPr>
    </w:p>
    <w:p w14:paraId="1412ED20" w14:textId="27DF0ADC" w:rsidR="00665AF7" w:rsidRPr="00992779" w:rsidRDefault="00665AF7" w:rsidP="00665AF7">
      <w:pPr>
        <w:widowControl w:val="0"/>
        <w:adjustRightInd w:val="0"/>
        <w:spacing w:line="360" w:lineRule="atLeast"/>
        <w:ind w:left="708"/>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 xml:space="preserve">De Partijen zullen, overeenkomstig de geldende wettelijke en reglementaire voorschriften en onder toezicht van de economische toezichthouder, periodiek in onderling </w:t>
      </w:r>
      <w:r w:rsidRPr="00914C76">
        <w:rPr>
          <w:rFonts w:eastAsia="Times New Roman" w:cs="Times New Roman"/>
          <w:i/>
          <w:sz w:val="24"/>
          <w:szCs w:val="20"/>
          <w:lang w:eastAsia="nl-BE"/>
        </w:rPr>
        <w:t xml:space="preserve">overleg </w:t>
      </w:r>
      <w:r w:rsidR="00E21D8F" w:rsidRPr="00914C76">
        <w:rPr>
          <w:rFonts w:eastAsia="Times New Roman" w:cs="Times New Roman"/>
          <w:i/>
          <w:sz w:val="24"/>
          <w:szCs w:val="20"/>
          <w:lang w:eastAsia="nl-BE"/>
        </w:rPr>
        <w:t xml:space="preserve">en samen met de exploitant van het openbaar distributienetwerk </w:t>
      </w:r>
      <w:r w:rsidRPr="00914C76">
        <w:rPr>
          <w:rFonts w:eastAsia="Times New Roman" w:cs="Times New Roman"/>
          <w:i/>
          <w:sz w:val="24"/>
          <w:szCs w:val="20"/>
          <w:lang w:eastAsia="nl-BE"/>
        </w:rPr>
        <w:t xml:space="preserve">de hoegrootheid van de Vergoeding bepalen die </w:t>
      </w:r>
      <w:r w:rsidR="00E21D8F" w:rsidRPr="00914C76">
        <w:rPr>
          <w:rFonts w:eastAsia="Times New Roman" w:cs="Times New Roman"/>
          <w:i/>
          <w:sz w:val="24"/>
          <w:szCs w:val="20"/>
          <w:lang w:eastAsia="nl-BE"/>
        </w:rPr>
        <w:t xml:space="preserve">de exploitant van het openbaar distributienetwerk </w:t>
      </w:r>
      <w:r w:rsidRPr="00914C76">
        <w:rPr>
          <w:rFonts w:eastAsia="Times New Roman" w:cs="Times New Roman"/>
          <w:i/>
          <w:sz w:val="24"/>
          <w:szCs w:val="20"/>
          <w:lang w:eastAsia="nl-BE"/>
        </w:rPr>
        <w:t>voor rekening van de Gemeente zal innen, op contractuele</w:t>
      </w:r>
      <w:r w:rsidRPr="00992779">
        <w:rPr>
          <w:rFonts w:eastAsia="Times New Roman" w:cs="Times New Roman"/>
          <w:i/>
          <w:sz w:val="24"/>
          <w:szCs w:val="20"/>
          <w:lang w:eastAsia="nl-BE"/>
        </w:rPr>
        <w:t xml:space="preserve"> of andere basis, bij degenen die Afvalwater lozen in de Infrastructuur dat afkomstig is van  een eigen waterwinning.</w:t>
      </w:r>
    </w:p>
    <w:p w14:paraId="351FA1D8" w14:textId="77777777" w:rsidR="00665AF7" w:rsidRPr="00992779" w:rsidRDefault="00665AF7" w:rsidP="00665AF7">
      <w:pPr>
        <w:widowControl w:val="0"/>
        <w:adjustRightInd w:val="0"/>
        <w:spacing w:line="360" w:lineRule="atLeast"/>
        <w:ind w:left="708"/>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De Vergoeding wordt uitgedrukt in een bedrag per m³ opgepompt grondwater en is gelijk aan de Bijdrage bedoeld onder punt 3.2.</w:t>
      </w:r>
    </w:p>
    <w:p w14:paraId="19909E4F" w14:textId="77777777" w:rsidR="00665AF7" w:rsidRPr="00992779" w:rsidRDefault="00665AF7" w:rsidP="00665AF7">
      <w:pPr>
        <w:widowControl w:val="0"/>
        <w:adjustRightInd w:val="0"/>
        <w:spacing w:line="360" w:lineRule="atLeast"/>
        <w:ind w:left="708"/>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Zowel de hoegrootheid van de Vergoeding als de vrijstellingen en correcties worden opgenomen in een jaarlijks op te maken addendum aan deze Overeenkomst.</w:t>
      </w:r>
    </w:p>
    <w:p w14:paraId="5C15F113" w14:textId="77777777" w:rsidR="00665AF7" w:rsidRPr="00992779" w:rsidRDefault="00665AF7" w:rsidP="00665AF7">
      <w:pPr>
        <w:widowControl w:val="0"/>
        <w:adjustRightInd w:val="0"/>
        <w:spacing w:line="360" w:lineRule="atLeast"/>
        <w:ind w:left="708"/>
        <w:jc w:val="both"/>
        <w:textAlignment w:val="baseline"/>
        <w:rPr>
          <w:rFonts w:eastAsia="Times New Roman" w:cs="Times New Roman"/>
          <w:i/>
          <w:sz w:val="24"/>
          <w:szCs w:val="20"/>
          <w:lang w:eastAsia="nl-BE"/>
        </w:rPr>
      </w:pPr>
    </w:p>
    <w:p w14:paraId="71F97847" w14:textId="77777777" w:rsidR="006E2E6D" w:rsidRDefault="00E2238F" w:rsidP="002F6BC7">
      <w:pPr>
        <w:widowControl w:val="0"/>
        <w:adjustRightInd w:val="0"/>
        <w:spacing w:line="360" w:lineRule="atLeast"/>
        <w:ind w:left="709"/>
        <w:jc w:val="both"/>
        <w:textAlignment w:val="baseline"/>
        <w:rPr>
          <w:rFonts w:eastAsia="Times New Roman" w:cs="Times New Roman"/>
          <w:b/>
          <w:sz w:val="24"/>
          <w:szCs w:val="20"/>
          <w:lang w:eastAsia="nl-BE"/>
        </w:rPr>
      </w:pPr>
      <w:r w:rsidRPr="00E2238F">
        <w:rPr>
          <w:rFonts w:cs="Arial"/>
          <w:b/>
          <w:sz w:val="24"/>
          <w:szCs w:val="20"/>
        </w:rPr>
        <w:t xml:space="preserve">Het bedrag van de door de eigen waterwinners verschuldigde gemeentelijke </w:t>
      </w:r>
      <w:r w:rsidRPr="00E2238F">
        <w:rPr>
          <w:rFonts w:cs="Arial"/>
          <w:b/>
          <w:sz w:val="24"/>
          <w:szCs w:val="20"/>
        </w:rPr>
        <w:lastRenderedPageBreak/>
        <w:t xml:space="preserve">saneringsvergoeding (GSV) is gelijk aan de door de Abonnees verschuldigde gemeentelijke saneringsbijdrage en </w:t>
      </w:r>
      <w:r w:rsidR="00CE63BA" w:rsidRPr="00A13274">
        <w:rPr>
          <w:rFonts w:cs="Arial"/>
          <w:b/>
          <w:sz w:val="24"/>
          <w:szCs w:val="20"/>
        </w:rPr>
        <w:t>blijft vanaf 1 juli 2024 ongewijzigd</w:t>
      </w:r>
      <w:r w:rsidR="006F02A2" w:rsidRPr="00914C76">
        <w:rPr>
          <w:rFonts w:cs="Arial"/>
          <w:b/>
          <w:sz w:val="24"/>
          <w:szCs w:val="20"/>
        </w:rPr>
        <w:t xml:space="preserve"> :</w:t>
      </w:r>
      <w:r w:rsidR="006F02A2" w:rsidRPr="00914C76">
        <w:rPr>
          <w:rFonts w:eastAsia="Times New Roman" w:cs="Times New Roman"/>
          <w:b/>
          <w:sz w:val="24"/>
          <w:szCs w:val="20"/>
          <w:lang w:eastAsia="nl-BE"/>
        </w:rPr>
        <w:t xml:space="preserve"> </w:t>
      </w:r>
    </w:p>
    <w:p w14:paraId="34660292" w14:textId="18301A91" w:rsidR="006E2E6D" w:rsidRDefault="006E2E6D" w:rsidP="00447573">
      <w:pPr>
        <w:widowControl w:val="0"/>
        <w:adjustRightInd w:val="0"/>
        <w:spacing w:line="360" w:lineRule="atLeast"/>
        <w:jc w:val="both"/>
        <w:textAlignment w:val="baseline"/>
        <w:rPr>
          <w:rFonts w:eastAsia="Times New Roman" w:cs="Times New Roman"/>
          <w:b/>
          <w:sz w:val="24"/>
          <w:szCs w:val="20"/>
          <w:highlight w:val="yellow"/>
          <w:lang w:eastAsia="nl-BE"/>
        </w:rPr>
      </w:pPr>
    </w:p>
    <w:p w14:paraId="7148CD96" w14:textId="13F4E0F0" w:rsidR="00CE63BA" w:rsidRPr="00CE63BA" w:rsidRDefault="00CE63BA" w:rsidP="002F6BC7">
      <w:pPr>
        <w:widowControl w:val="0"/>
        <w:adjustRightInd w:val="0"/>
        <w:spacing w:line="360" w:lineRule="atLeast"/>
        <w:ind w:left="709"/>
        <w:jc w:val="both"/>
        <w:textAlignment w:val="baseline"/>
        <w:rPr>
          <w:rFonts w:eastAsia="Times New Roman" w:cs="Times New Roman"/>
          <w:b/>
          <w:sz w:val="24"/>
          <w:szCs w:val="20"/>
          <w:lang w:eastAsia="nl-BE"/>
        </w:rPr>
      </w:pPr>
      <w:r w:rsidRPr="00A13274">
        <w:rPr>
          <w:rFonts w:eastAsia="Times New Roman" w:cs="Times New Roman"/>
          <w:b/>
          <w:sz w:val="24"/>
          <w:szCs w:val="20"/>
          <w:lang w:eastAsia="nl-BE"/>
        </w:rPr>
        <w:t>het decretaal maximum toegelaten tarief, zijnde 1,4 keer het tarief van de bovengemeentelijke saneringsbijdrage, uitgedrukt in EUR/m³.</w:t>
      </w:r>
    </w:p>
    <w:p w14:paraId="5C98FEB2" w14:textId="392E5AD4" w:rsidR="006F02A2" w:rsidRDefault="006F02A2" w:rsidP="006F02A2">
      <w:pPr>
        <w:widowControl w:val="0"/>
        <w:adjustRightInd w:val="0"/>
        <w:spacing w:line="360" w:lineRule="atLeast"/>
        <w:jc w:val="both"/>
        <w:textAlignment w:val="baseline"/>
        <w:rPr>
          <w:rFonts w:cs="Arial"/>
          <w:b/>
          <w:sz w:val="24"/>
          <w:szCs w:val="20"/>
        </w:rPr>
      </w:pPr>
    </w:p>
    <w:p w14:paraId="51866B8F" w14:textId="78E3F773" w:rsidR="00E2238F" w:rsidRPr="00E2238F" w:rsidRDefault="00E2238F" w:rsidP="00E2238F">
      <w:pPr>
        <w:widowControl w:val="0"/>
        <w:adjustRightInd w:val="0"/>
        <w:spacing w:line="360" w:lineRule="atLeast"/>
        <w:ind w:left="708"/>
        <w:jc w:val="both"/>
        <w:textAlignment w:val="baseline"/>
        <w:rPr>
          <w:rFonts w:cs="Arial"/>
          <w:b/>
          <w:sz w:val="24"/>
          <w:szCs w:val="20"/>
        </w:rPr>
      </w:pPr>
      <w:r w:rsidRPr="00E2238F">
        <w:rPr>
          <w:rFonts w:cs="Arial"/>
          <w:b/>
          <w:sz w:val="24"/>
          <w:szCs w:val="20"/>
        </w:rPr>
        <w:t>Idem wat betreft de eventuele vrijstelling en sociale correcties.</w:t>
      </w:r>
    </w:p>
    <w:p w14:paraId="2CD93FD1" w14:textId="77777777" w:rsidR="00E2238F" w:rsidRPr="00E2238F" w:rsidRDefault="00E2238F" w:rsidP="00E2238F">
      <w:pPr>
        <w:widowControl w:val="0"/>
        <w:adjustRightInd w:val="0"/>
        <w:spacing w:line="360" w:lineRule="atLeast"/>
        <w:ind w:left="708"/>
        <w:jc w:val="both"/>
        <w:textAlignment w:val="baseline"/>
        <w:rPr>
          <w:rFonts w:cs="Arial"/>
          <w:b/>
          <w:i/>
          <w:sz w:val="24"/>
          <w:szCs w:val="20"/>
        </w:rPr>
      </w:pPr>
    </w:p>
    <w:p w14:paraId="2571F9DD" w14:textId="77777777" w:rsidR="00E2238F" w:rsidRPr="00E2238F" w:rsidRDefault="00E2238F" w:rsidP="00E2238F">
      <w:pPr>
        <w:widowControl w:val="0"/>
        <w:adjustRightInd w:val="0"/>
        <w:spacing w:line="360" w:lineRule="atLeast"/>
        <w:ind w:left="708"/>
        <w:jc w:val="both"/>
        <w:textAlignment w:val="baseline"/>
        <w:rPr>
          <w:rFonts w:cs="Arial"/>
          <w:b/>
          <w:i/>
          <w:sz w:val="24"/>
          <w:szCs w:val="20"/>
        </w:rPr>
      </w:pPr>
      <w:r w:rsidRPr="00E2238F">
        <w:rPr>
          <w:rFonts w:cs="Arial"/>
          <w:b/>
          <w:i/>
          <w:sz w:val="24"/>
          <w:szCs w:val="20"/>
        </w:rPr>
        <w:t xml:space="preserve">De GSV bestaat voor wat betreft de kleinverbruiker uit een vastrecht en een variabele prijs. Voor de grootverbruiker wordt enkel een variabele prijs aangerekend.  </w:t>
      </w:r>
    </w:p>
    <w:p w14:paraId="208B4AF6" w14:textId="77777777" w:rsidR="00E2238F" w:rsidRPr="00E2238F" w:rsidRDefault="00E2238F" w:rsidP="00E2238F">
      <w:pPr>
        <w:widowControl w:val="0"/>
        <w:adjustRightInd w:val="0"/>
        <w:spacing w:line="360" w:lineRule="atLeast"/>
        <w:ind w:left="708"/>
        <w:jc w:val="both"/>
        <w:textAlignment w:val="baseline"/>
        <w:rPr>
          <w:rFonts w:cs="Arial"/>
          <w:b/>
          <w:i/>
          <w:sz w:val="24"/>
          <w:szCs w:val="20"/>
        </w:rPr>
      </w:pPr>
      <w:r w:rsidRPr="00E2238F">
        <w:rPr>
          <w:rFonts w:cs="Arial"/>
          <w:b/>
          <w:i/>
          <w:sz w:val="24"/>
          <w:szCs w:val="20"/>
        </w:rPr>
        <w:t>De variabele prijs wordt op navolgende wijze  berekend per m³ geleverd drinkwater, exclusief BTW:</w:t>
      </w:r>
    </w:p>
    <w:p w14:paraId="1AC77146" w14:textId="77777777" w:rsidR="00E2238F" w:rsidRPr="00E2238F" w:rsidRDefault="00E2238F" w:rsidP="00E2238F">
      <w:pPr>
        <w:widowControl w:val="0"/>
        <w:adjustRightInd w:val="0"/>
        <w:spacing w:line="360" w:lineRule="atLeast"/>
        <w:ind w:left="708"/>
        <w:jc w:val="both"/>
        <w:textAlignment w:val="baseline"/>
        <w:rPr>
          <w:rFonts w:cs="Arial"/>
          <w:b/>
          <w:i/>
          <w:sz w:val="24"/>
          <w:szCs w:val="20"/>
        </w:rPr>
      </w:pPr>
      <w:r w:rsidRPr="00E2238F">
        <w:rPr>
          <w:rFonts w:cs="Arial"/>
          <w:b/>
          <w:i/>
          <w:sz w:val="24"/>
          <w:szCs w:val="20"/>
        </w:rPr>
        <w:t>a)</w:t>
      </w:r>
      <w:r w:rsidRPr="00E2238F">
        <w:rPr>
          <w:rFonts w:cs="Arial"/>
          <w:b/>
          <w:i/>
          <w:sz w:val="24"/>
          <w:szCs w:val="20"/>
        </w:rPr>
        <w:tab/>
        <w:t xml:space="preserve">Voor de kleinverbruiker met wooneenheid: GSV x het aantal opgenomen m³ drinkwater ondergebracht in een progressieve tariefstructuur met twee schijven zijnde een laag tarief en een hoog tarief; </w:t>
      </w:r>
    </w:p>
    <w:p w14:paraId="70513CDB" w14:textId="77777777" w:rsidR="00E2238F" w:rsidRPr="00E2238F" w:rsidRDefault="00E2238F" w:rsidP="00E2238F">
      <w:pPr>
        <w:widowControl w:val="0"/>
        <w:adjustRightInd w:val="0"/>
        <w:spacing w:line="360" w:lineRule="atLeast"/>
        <w:ind w:left="708"/>
        <w:jc w:val="both"/>
        <w:textAlignment w:val="baseline"/>
        <w:rPr>
          <w:rFonts w:cs="Arial"/>
          <w:b/>
          <w:i/>
          <w:sz w:val="24"/>
          <w:szCs w:val="20"/>
        </w:rPr>
      </w:pPr>
      <w:r w:rsidRPr="00E2238F">
        <w:rPr>
          <w:rFonts w:cs="Arial"/>
          <w:b/>
          <w:i/>
          <w:sz w:val="24"/>
          <w:szCs w:val="20"/>
        </w:rPr>
        <w:t>b)</w:t>
      </w:r>
      <w:r w:rsidRPr="00E2238F">
        <w:rPr>
          <w:rFonts w:cs="Arial"/>
          <w:b/>
          <w:i/>
          <w:sz w:val="24"/>
          <w:szCs w:val="20"/>
        </w:rPr>
        <w:tab/>
        <w:t>Voor de kleinverbruiker zonder wooneenheid: GSV x het aantal gewonnen m³ drinkwater ondergebracht in een vlakke tariefstructuur;</w:t>
      </w:r>
    </w:p>
    <w:p w14:paraId="779880C3" w14:textId="77777777" w:rsidR="00E2238F" w:rsidRPr="00E2238F" w:rsidRDefault="00E2238F" w:rsidP="00E2238F">
      <w:pPr>
        <w:widowControl w:val="0"/>
        <w:adjustRightInd w:val="0"/>
        <w:spacing w:line="360" w:lineRule="atLeast"/>
        <w:ind w:left="708"/>
        <w:jc w:val="both"/>
        <w:textAlignment w:val="baseline"/>
        <w:rPr>
          <w:rFonts w:cs="Arial"/>
          <w:b/>
          <w:i/>
          <w:sz w:val="24"/>
          <w:szCs w:val="20"/>
        </w:rPr>
      </w:pPr>
      <w:r w:rsidRPr="00E2238F">
        <w:rPr>
          <w:rFonts w:cs="Arial"/>
          <w:b/>
          <w:i/>
          <w:sz w:val="24"/>
          <w:szCs w:val="20"/>
        </w:rPr>
        <w:t>Voor de grootverbruiker: GSV x gewonnen m³ drinkwater met die uitzondering dat indien toch een groot verschil tussen geleverd en geloosd water kan worden aangetoond op basis van een door de economische toezichthouder goedgekeurde waterbalans, kan op basis van de geloosde m³ aangerekend worden. De abonnee kan hiertoe te allen tijde een aanvraag indienen, op voorwaarde dat hij beschikt over een omgevingsvergunning zoals bedoeld in het decreet van 25 april 2014 én dat hij aantoont dat het reëel geloosd volume minimaal 20% of 500 m³ op jaarbasis verschilt van het geleverde volume drinkwater.</w:t>
      </w:r>
    </w:p>
    <w:p w14:paraId="3090A590" w14:textId="77777777" w:rsidR="00E2238F" w:rsidRPr="00E2238F" w:rsidRDefault="00E2238F" w:rsidP="00E2238F">
      <w:pPr>
        <w:widowControl w:val="0"/>
        <w:adjustRightInd w:val="0"/>
        <w:spacing w:line="360" w:lineRule="atLeast"/>
        <w:ind w:left="708"/>
        <w:jc w:val="both"/>
        <w:textAlignment w:val="baseline"/>
        <w:rPr>
          <w:rFonts w:cs="Arial"/>
          <w:b/>
          <w:i/>
          <w:sz w:val="24"/>
          <w:szCs w:val="20"/>
        </w:rPr>
      </w:pPr>
      <w:r w:rsidRPr="00E2238F">
        <w:rPr>
          <w:rFonts w:cs="Arial"/>
          <w:b/>
          <w:i/>
          <w:sz w:val="24"/>
          <w:szCs w:val="20"/>
        </w:rPr>
        <w:t>c)</w:t>
      </w:r>
      <w:r w:rsidRPr="00E2238F">
        <w:rPr>
          <w:rFonts w:cs="Arial"/>
          <w:b/>
          <w:i/>
          <w:sz w:val="24"/>
          <w:szCs w:val="20"/>
        </w:rPr>
        <w:tab/>
        <w:t xml:space="preserve">Voor de landbouwers wordt vastgesteld dat het grootste deel van het geleverde water niet geloosd wordt in de riolering. Op basis daarvan komt het redelijk voor dat dezelfde procentuele korting wordt toegestaan, als deze voor de bovengemeentelijke saneringsbijdrage. Deze korting steunt op cijfermateriaal afkomstig van de economische toezichthouder. </w:t>
      </w:r>
    </w:p>
    <w:p w14:paraId="39983B36" w14:textId="7DBEAE3B" w:rsidR="00A74C78" w:rsidRPr="00992779" w:rsidRDefault="00A74C78" w:rsidP="00665AF7">
      <w:pPr>
        <w:widowControl w:val="0"/>
        <w:tabs>
          <w:tab w:val="left" w:pos="720"/>
        </w:tabs>
        <w:adjustRightInd w:val="0"/>
        <w:spacing w:line="360" w:lineRule="atLeast"/>
        <w:jc w:val="both"/>
        <w:textAlignment w:val="baseline"/>
        <w:rPr>
          <w:rFonts w:eastAsia="Times New Roman" w:cs="Times New Roman"/>
          <w:b/>
          <w:sz w:val="24"/>
          <w:szCs w:val="20"/>
          <w:u w:val="single"/>
          <w:lang w:eastAsia="nl-BE"/>
        </w:rPr>
      </w:pPr>
    </w:p>
    <w:p w14:paraId="458996DD" w14:textId="77777777" w:rsidR="00665AF7" w:rsidRPr="00992779" w:rsidRDefault="00665AF7" w:rsidP="00665AF7">
      <w:pPr>
        <w:widowControl w:val="0"/>
        <w:tabs>
          <w:tab w:val="left" w:pos="720"/>
        </w:tabs>
        <w:adjustRightInd w:val="0"/>
        <w:spacing w:line="360" w:lineRule="atLeast"/>
        <w:jc w:val="both"/>
        <w:textAlignment w:val="baseline"/>
        <w:rPr>
          <w:rFonts w:eastAsia="Times New Roman" w:cs="Times New Roman"/>
          <w:b/>
          <w:sz w:val="24"/>
          <w:szCs w:val="20"/>
          <w:u w:val="single"/>
          <w:lang w:eastAsia="nl-BE"/>
        </w:rPr>
      </w:pPr>
      <w:r w:rsidRPr="00992779">
        <w:rPr>
          <w:rFonts w:eastAsia="Times New Roman" w:cs="Times New Roman"/>
          <w:b/>
          <w:sz w:val="24"/>
          <w:szCs w:val="20"/>
          <w:u w:val="single"/>
          <w:lang w:eastAsia="nl-BE"/>
        </w:rPr>
        <w:t>III.       (Additionele) Gemeentelijke Tussenkomst</w:t>
      </w:r>
    </w:p>
    <w:p w14:paraId="4A6D7D9E" w14:textId="77777777" w:rsidR="00665AF7" w:rsidRPr="00992779" w:rsidRDefault="00665AF7" w:rsidP="00665AF7">
      <w:pPr>
        <w:widowControl w:val="0"/>
        <w:adjustRightInd w:val="0"/>
        <w:spacing w:line="360" w:lineRule="atLeast"/>
        <w:jc w:val="both"/>
        <w:textAlignment w:val="baseline"/>
        <w:rPr>
          <w:rFonts w:eastAsia="Times New Roman" w:cs="Times New Roman"/>
          <w:sz w:val="24"/>
          <w:szCs w:val="20"/>
          <w:lang w:eastAsia="nl-BE"/>
        </w:rPr>
      </w:pPr>
    </w:p>
    <w:p w14:paraId="6578EE5D" w14:textId="77777777" w:rsidR="00665AF7" w:rsidRPr="00992779" w:rsidRDefault="00665AF7" w:rsidP="00665AF7">
      <w:pPr>
        <w:widowControl w:val="0"/>
        <w:tabs>
          <w:tab w:val="num" w:pos="928"/>
        </w:tabs>
        <w:adjustRightInd w:val="0"/>
        <w:spacing w:line="360" w:lineRule="atLeast"/>
        <w:jc w:val="both"/>
        <w:textAlignment w:val="baseline"/>
        <w:rPr>
          <w:rFonts w:eastAsia="Times New Roman" w:cs="Times New Roman"/>
          <w:i/>
          <w:sz w:val="24"/>
          <w:szCs w:val="20"/>
          <w:lang w:eastAsia="nl-BE"/>
        </w:rPr>
      </w:pPr>
      <w:r w:rsidRPr="00992779">
        <w:rPr>
          <w:rFonts w:eastAsia="Times New Roman" w:cs="Times New Roman"/>
          <w:i/>
          <w:sz w:val="24"/>
          <w:szCs w:val="20"/>
          <w:lang w:eastAsia="nl-BE"/>
        </w:rPr>
        <w:t>3.5 Gemeentelijke Tussenkomst en Additionele Gemeentelijke Tussenkomst</w:t>
      </w:r>
    </w:p>
    <w:p w14:paraId="6B5D4910" w14:textId="77777777" w:rsidR="00665AF7" w:rsidRPr="00992779" w:rsidRDefault="00665AF7" w:rsidP="00665AF7">
      <w:pPr>
        <w:widowControl w:val="0"/>
        <w:adjustRightInd w:val="0"/>
        <w:spacing w:line="360" w:lineRule="atLeast"/>
        <w:jc w:val="both"/>
        <w:textAlignment w:val="baseline"/>
        <w:rPr>
          <w:rFonts w:eastAsia="Times New Roman" w:cs="Times New Roman"/>
          <w:i/>
          <w:sz w:val="24"/>
          <w:szCs w:val="20"/>
          <w:lang w:eastAsia="nl-BE"/>
        </w:rPr>
      </w:pPr>
    </w:p>
    <w:p w14:paraId="74C8DE80" w14:textId="77777777" w:rsidR="00665AF7" w:rsidRPr="00992779" w:rsidRDefault="00665AF7" w:rsidP="00665AF7">
      <w:pPr>
        <w:spacing w:line="360" w:lineRule="atLeast"/>
        <w:ind w:left="705"/>
        <w:jc w:val="both"/>
        <w:rPr>
          <w:rFonts w:eastAsia="Times New Roman" w:cs="Times New Roman"/>
          <w:i/>
          <w:sz w:val="24"/>
          <w:szCs w:val="20"/>
          <w:lang w:eastAsia="nl-BE"/>
        </w:rPr>
      </w:pPr>
      <w:r w:rsidRPr="00992779">
        <w:rPr>
          <w:rFonts w:eastAsia="Times New Roman" w:cs="Times New Roman"/>
          <w:i/>
          <w:sz w:val="24"/>
          <w:szCs w:val="20"/>
          <w:lang w:eastAsia="nl-BE"/>
        </w:rPr>
        <w:t>(i)</w:t>
      </w:r>
      <w:r w:rsidRPr="00992779">
        <w:rPr>
          <w:rFonts w:eastAsia="Times New Roman" w:cs="Times New Roman"/>
          <w:i/>
          <w:sz w:val="24"/>
          <w:szCs w:val="20"/>
          <w:lang w:eastAsia="nl-BE"/>
        </w:rPr>
        <w:tab/>
        <w:t xml:space="preserve">De hoegrootheid van de Gemeentelijke Tussenkomst die de Gemeente aan Pidpa verschuldigd is in het kader van de Saneringsactiviteit wordt, jaarlijks en voor de </w:t>
      </w:r>
      <w:r w:rsidRPr="00992779">
        <w:rPr>
          <w:rFonts w:eastAsia="Times New Roman" w:cs="Times New Roman"/>
          <w:i/>
          <w:sz w:val="24"/>
          <w:szCs w:val="20"/>
          <w:lang w:eastAsia="nl-BE"/>
        </w:rPr>
        <w:lastRenderedPageBreak/>
        <w:t>aanvang van elk boekjaar van Pidpa, vastgelegd via goedkeuring van het financieel plan. De Gemeentelijke Tussenkomst is gelijk aan het gebeurlijke positieve verschil tussen de Saneringskosten voor het betrokken boekjaar enerzijds en anderzijds de som van (i) de Bijdragen voor dat boekjaar, (ii) de Vergoedingen voor dat boekjaar, (iii) de (bekomen of te verwachten) subsidies voor dat boekjaar, en (iv) de gebeurlijke overschotten op de Individuele Rekening van de Gemeente afkomstig van vorige boekjaren.</w:t>
      </w:r>
    </w:p>
    <w:p w14:paraId="1FC790A7" w14:textId="71CD0C3C" w:rsidR="00B24AE9" w:rsidRDefault="00B24AE9" w:rsidP="00385551">
      <w:pPr>
        <w:widowControl w:val="0"/>
        <w:adjustRightInd w:val="0"/>
        <w:spacing w:line="360" w:lineRule="atLeast"/>
        <w:jc w:val="both"/>
        <w:textAlignment w:val="baseline"/>
        <w:rPr>
          <w:rFonts w:eastAsia="Times New Roman" w:cs="Times New Roman"/>
          <w:b/>
          <w:sz w:val="24"/>
          <w:szCs w:val="20"/>
          <w:lang w:eastAsia="nl-BE"/>
        </w:rPr>
      </w:pPr>
    </w:p>
    <w:p w14:paraId="29BA09FE" w14:textId="33C45835" w:rsidR="00447573" w:rsidRPr="00945BE2" w:rsidRDefault="00447573" w:rsidP="00447573">
      <w:pPr>
        <w:spacing w:line="360" w:lineRule="atLeast"/>
        <w:ind w:left="708"/>
        <w:jc w:val="both"/>
        <w:rPr>
          <w:b/>
          <w:sz w:val="24"/>
          <w:szCs w:val="24"/>
        </w:rPr>
      </w:pPr>
      <w:r w:rsidRPr="00945BE2">
        <w:rPr>
          <w:b/>
          <w:sz w:val="24"/>
          <w:szCs w:val="24"/>
        </w:rPr>
        <w:t xml:space="preserve">Specifiek ten aanzien van de in de </w:t>
      </w:r>
      <w:proofErr w:type="spellStart"/>
      <w:r w:rsidRPr="00945BE2">
        <w:rPr>
          <w:b/>
          <w:sz w:val="24"/>
          <w:szCs w:val="24"/>
        </w:rPr>
        <w:t>Hidro</w:t>
      </w:r>
      <w:r w:rsidR="00A13274" w:rsidRPr="00945BE2">
        <w:rPr>
          <w:b/>
          <w:sz w:val="24"/>
          <w:szCs w:val="24"/>
        </w:rPr>
        <w:t>San</w:t>
      </w:r>
      <w:proofErr w:type="spellEnd"/>
      <w:r w:rsidRPr="00945BE2">
        <w:rPr>
          <w:b/>
          <w:sz w:val="24"/>
          <w:szCs w:val="24"/>
        </w:rPr>
        <w:t xml:space="preserve">-overeenkomst beschreven algemene regeling, wordt </w:t>
      </w:r>
      <w:r w:rsidRPr="00945BE2">
        <w:rPr>
          <w:b/>
          <w:i/>
          <w:sz w:val="24"/>
          <w:szCs w:val="24"/>
        </w:rPr>
        <w:t xml:space="preserve">in </w:t>
      </w:r>
      <w:proofErr w:type="spellStart"/>
      <w:r w:rsidRPr="00945BE2">
        <w:rPr>
          <w:b/>
          <w:i/>
          <w:sz w:val="24"/>
          <w:szCs w:val="24"/>
        </w:rPr>
        <w:t>casu</w:t>
      </w:r>
      <w:proofErr w:type="spellEnd"/>
      <w:r w:rsidRPr="00945BE2">
        <w:rPr>
          <w:b/>
          <w:sz w:val="24"/>
          <w:szCs w:val="24"/>
        </w:rPr>
        <w:t xml:space="preserve"> het volgende overeengekomen </w:t>
      </w:r>
      <w:r w:rsidR="00D6533D" w:rsidRPr="00945BE2">
        <w:rPr>
          <w:b/>
          <w:sz w:val="24"/>
          <w:szCs w:val="24"/>
        </w:rPr>
        <w:t>:</w:t>
      </w:r>
    </w:p>
    <w:p w14:paraId="611E218C" w14:textId="77777777" w:rsidR="00447573" w:rsidRPr="00945BE2" w:rsidRDefault="00447573" w:rsidP="00447573">
      <w:pPr>
        <w:spacing w:line="360" w:lineRule="atLeast"/>
        <w:ind w:left="708"/>
        <w:jc w:val="both"/>
        <w:rPr>
          <w:b/>
          <w:sz w:val="24"/>
          <w:szCs w:val="24"/>
        </w:rPr>
      </w:pPr>
    </w:p>
    <w:p w14:paraId="5BF9F49D" w14:textId="3E2B568D" w:rsidR="00447573" w:rsidRPr="00945BE2" w:rsidRDefault="00447573" w:rsidP="00447573">
      <w:pPr>
        <w:pStyle w:val="Lijstalinea"/>
        <w:widowControl w:val="0"/>
        <w:numPr>
          <w:ilvl w:val="0"/>
          <w:numId w:val="8"/>
        </w:numPr>
        <w:tabs>
          <w:tab w:val="clear" w:pos="2484"/>
        </w:tabs>
        <w:adjustRightInd w:val="0"/>
        <w:spacing w:line="360" w:lineRule="atLeast"/>
        <w:ind w:left="993" w:hanging="284"/>
        <w:jc w:val="both"/>
        <w:textAlignment w:val="baseline"/>
        <w:rPr>
          <w:rFonts w:asciiTheme="minorHAnsi" w:hAnsiTheme="minorHAnsi"/>
          <w:b/>
          <w:sz w:val="24"/>
          <w:szCs w:val="24"/>
        </w:rPr>
      </w:pPr>
      <w:r w:rsidRPr="00945BE2">
        <w:rPr>
          <w:rFonts w:asciiTheme="minorHAnsi" w:hAnsiTheme="minorHAnsi"/>
          <w:b/>
          <w:sz w:val="24"/>
          <w:szCs w:val="24"/>
        </w:rPr>
        <w:t xml:space="preserve">De Gemeente staat in voor het correct toewijzen van saneringsinkomsten aan saneringsprojecten,  dewelke op jaarbasis gelijk zijn aan het verschil van enerzijds de som van de door Pidpa aan de inwoners van de Gemeente gefactureerde saneringsbijdragen/vergoedingen en anderzijds (i) de som van de vergoeding voor klantenbeheer zoals gespecifieerd in </w:t>
      </w:r>
      <w:r w:rsidR="00D93C11" w:rsidRPr="00945BE2">
        <w:rPr>
          <w:rFonts w:asciiTheme="minorHAnsi" w:hAnsiTheme="minorHAnsi"/>
          <w:b/>
          <w:sz w:val="24"/>
          <w:szCs w:val="24"/>
        </w:rPr>
        <w:t>punt IV</w:t>
      </w:r>
      <w:r w:rsidRPr="00945BE2">
        <w:rPr>
          <w:rFonts w:asciiTheme="minorHAnsi" w:hAnsiTheme="minorHAnsi"/>
          <w:b/>
          <w:sz w:val="24"/>
          <w:szCs w:val="24"/>
        </w:rPr>
        <w:t xml:space="preserve">. van dit addendum en (ii) de voor de aanvang van elk boekjaar, geraamde jaarlijkse exploitatiekosten </w:t>
      </w:r>
      <w:proofErr w:type="spellStart"/>
      <w:r w:rsidRPr="00945BE2">
        <w:rPr>
          <w:rFonts w:asciiTheme="minorHAnsi" w:hAnsiTheme="minorHAnsi"/>
          <w:b/>
          <w:sz w:val="24"/>
          <w:szCs w:val="24"/>
        </w:rPr>
        <w:t>i.k.v</w:t>
      </w:r>
      <w:proofErr w:type="spellEnd"/>
      <w:r w:rsidRPr="00945BE2">
        <w:rPr>
          <w:rFonts w:asciiTheme="minorHAnsi" w:hAnsiTheme="minorHAnsi"/>
          <w:b/>
          <w:sz w:val="24"/>
          <w:szCs w:val="24"/>
        </w:rPr>
        <w:t xml:space="preserve"> de door </w:t>
      </w:r>
      <w:proofErr w:type="spellStart"/>
      <w:r w:rsidRPr="00945BE2">
        <w:rPr>
          <w:rFonts w:asciiTheme="minorHAnsi" w:hAnsiTheme="minorHAnsi"/>
          <w:b/>
          <w:sz w:val="24"/>
          <w:szCs w:val="24"/>
        </w:rPr>
        <w:t>Pidpa</w:t>
      </w:r>
      <w:proofErr w:type="spellEnd"/>
      <w:r w:rsidRPr="00945BE2">
        <w:rPr>
          <w:rFonts w:asciiTheme="minorHAnsi" w:hAnsiTheme="minorHAnsi"/>
          <w:b/>
          <w:sz w:val="24"/>
          <w:szCs w:val="24"/>
        </w:rPr>
        <w:t xml:space="preserve"> uit te voeren prestaties zoals gespecifieerd onder deel I. van </w:t>
      </w:r>
      <w:r w:rsidR="007E0E6C" w:rsidRPr="00945BE2">
        <w:rPr>
          <w:rFonts w:asciiTheme="minorHAnsi" w:hAnsiTheme="minorHAnsi"/>
          <w:b/>
          <w:sz w:val="24"/>
          <w:szCs w:val="24"/>
        </w:rPr>
        <w:t xml:space="preserve">deze </w:t>
      </w:r>
      <w:r w:rsidRPr="00945BE2">
        <w:rPr>
          <w:rFonts w:asciiTheme="minorHAnsi" w:hAnsiTheme="minorHAnsi"/>
          <w:b/>
          <w:sz w:val="24"/>
          <w:szCs w:val="24"/>
        </w:rPr>
        <w:t xml:space="preserve">bijlage </w:t>
      </w:r>
      <w:r w:rsidR="007E0E6C" w:rsidRPr="00945BE2">
        <w:rPr>
          <w:rFonts w:asciiTheme="minorHAnsi" w:hAnsiTheme="minorHAnsi"/>
          <w:b/>
          <w:sz w:val="24"/>
          <w:szCs w:val="24"/>
        </w:rPr>
        <w:t xml:space="preserve">en de financiële lasten </w:t>
      </w:r>
      <w:proofErr w:type="spellStart"/>
      <w:r w:rsidRPr="00945BE2">
        <w:rPr>
          <w:rFonts w:asciiTheme="minorHAnsi" w:hAnsiTheme="minorHAnsi"/>
          <w:b/>
          <w:sz w:val="24"/>
          <w:szCs w:val="24"/>
        </w:rPr>
        <w:t>i.k.v</w:t>
      </w:r>
      <w:proofErr w:type="spellEnd"/>
      <w:r w:rsidRPr="00945BE2">
        <w:rPr>
          <w:rFonts w:asciiTheme="minorHAnsi" w:hAnsiTheme="minorHAnsi"/>
          <w:b/>
          <w:sz w:val="24"/>
          <w:szCs w:val="24"/>
        </w:rPr>
        <w:t>. de door Pidpa aangegane financiële verplichtingen.</w:t>
      </w:r>
    </w:p>
    <w:p w14:paraId="3E593586" w14:textId="38A1CEE7" w:rsidR="00D6533D" w:rsidRPr="00945BE2" w:rsidRDefault="00447573" w:rsidP="00D6533D">
      <w:pPr>
        <w:pStyle w:val="Lijstalinea"/>
        <w:spacing w:line="360" w:lineRule="atLeast"/>
        <w:ind w:left="993"/>
        <w:jc w:val="both"/>
        <w:rPr>
          <w:rFonts w:asciiTheme="minorHAnsi" w:hAnsiTheme="minorHAnsi"/>
          <w:b/>
          <w:sz w:val="24"/>
          <w:szCs w:val="24"/>
        </w:rPr>
      </w:pPr>
      <w:r w:rsidRPr="00945BE2">
        <w:rPr>
          <w:rFonts w:asciiTheme="minorHAnsi" w:hAnsiTheme="minorHAnsi"/>
          <w:b/>
          <w:sz w:val="24"/>
          <w:szCs w:val="24"/>
        </w:rPr>
        <w:t>25% van dit jaarbedrag wordt per kwartaal door Pidpa aan de Gemeente overgemaakt op rekening  van de  Gemeente, uiterlijk de 20</w:t>
      </w:r>
      <w:r w:rsidRPr="00945BE2">
        <w:rPr>
          <w:rFonts w:asciiTheme="minorHAnsi" w:hAnsiTheme="minorHAnsi"/>
          <w:b/>
          <w:sz w:val="24"/>
          <w:szCs w:val="24"/>
          <w:vertAlign w:val="superscript"/>
        </w:rPr>
        <w:t>ste</w:t>
      </w:r>
      <w:r w:rsidRPr="00945BE2">
        <w:rPr>
          <w:rFonts w:asciiTheme="minorHAnsi" w:hAnsiTheme="minorHAnsi"/>
          <w:b/>
          <w:sz w:val="24"/>
          <w:szCs w:val="24"/>
        </w:rPr>
        <w:t xml:space="preserve"> van de maand volgend op het einde van elk kwartaal. </w:t>
      </w:r>
    </w:p>
    <w:p w14:paraId="2C851A78" w14:textId="77777777" w:rsidR="00447573" w:rsidRPr="00945BE2" w:rsidRDefault="00447573" w:rsidP="00447573">
      <w:pPr>
        <w:pStyle w:val="Lijstalinea"/>
        <w:spacing w:line="360" w:lineRule="atLeast"/>
        <w:ind w:left="993"/>
        <w:jc w:val="both"/>
        <w:rPr>
          <w:rFonts w:asciiTheme="minorHAnsi" w:hAnsiTheme="minorHAnsi"/>
          <w:b/>
          <w:sz w:val="24"/>
          <w:szCs w:val="24"/>
        </w:rPr>
      </w:pPr>
    </w:p>
    <w:p w14:paraId="5F193541" w14:textId="77777777" w:rsidR="00D6533D" w:rsidRPr="00945BE2" w:rsidRDefault="00447573" w:rsidP="00D6533D">
      <w:pPr>
        <w:pStyle w:val="Lijstalinea"/>
        <w:spacing w:line="360" w:lineRule="atLeast"/>
        <w:ind w:left="993"/>
        <w:jc w:val="both"/>
        <w:rPr>
          <w:rFonts w:asciiTheme="minorHAnsi" w:hAnsiTheme="minorHAnsi"/>
          <w:b/>
          <w:sz w:val="24"/>
          <w:szCs w:val="24"/>
        </w:rPr>
      </w:pPr>
      <w:r w:rsidRPr="00945BE2">
        <w:rPr>
          <w:rFonts w:asciiTheme="minorHAnsi" w:hAnsiTheme="minorHAnsi"/>
          <w:b/>
          <w:sz w:val="24"/>
          <w:szCs w:val="24"/>
        </w:rPr>
        <w:t xml:space="preserve">De Gemeente zal deze bedragen uitsluitend aanwenden in functie van  rioleringsbeheer en zal jaarlijks, uiterlijk op 1 juni, een overzicht van de met betrekking tot het rioleringsbeheer verrichte uitgaven aan Pidpa meedelen in het kader van de door Pidpa, in het kader van haar Saneringsopdracht, uit te voeren rapportering aan de toezichthoudende overheid. </w:t>
      </w:r>
    </w:p>
    <w:p w14:paraId="7DBEE766" w14:textId="77777777" w:rsidR="00D6533D" w:rsidRPr="00945BE2" w:rsidRDefault="00D6533D" w:rsidP="00D6533D">
      <w:pPr>
        <w:pStyle w:val="Lijstalinea"/>
        <w:spacing w:line="360" w:lineRule="atLeast"/>
        <w:ind w:left="993"/>
        <w:jc w:val="both"/>
        <w:rPr>
          <w:rFonts w:asciiTheme="minorHAnsi" w:hAnsiTheme="minorHAnsi"/>
          <w:b/>
          <w:sz w:val="24"/>
          <w:szCs w:val="24"/>
        </w:rPr>
      </w:pPr>
    </w:p>
    <w:p w14:paraId="67E9D93A" w14:textId="77777777" w:rsidR="00D93C11" w:rsidRPr="00945BE2" w:rsidRDefault="00B24AE9" w:rsidP="00D93C11">
      <w:pPr>
        <w:pStyle w:val="Lijstalinea"/>
        <w:numPr>
          <w:ilvl w:val="0"/>
          <w:numId w:val="8"/>
        </w:numPr>
        <w:tabs>
          <w:tab w:val="clear" w:pos="2484"/>
          <w:tab w:val="num" w:pos="2268"/>
        </w:tabs>
        <w:spacing w:line="360" w:lineRule="atLeast"/>
        <w:ind w:left="993" w:hanging="284"/>
        <w:jc w:val="both"/>
        <w:rPr>
          <w:rFonts w:asciiTheme="minorHAnsi" w:hAnsiTheme="minorHAnsi"/>
          <w:b/>
          <w:sz w:val="24"/>
          <w:szCs w:val="24"/>
        </w:rPr>
      </w:pPr>
      <w:r w:rsidRPr="00945BE2">
        <w:rPr>
          <w:rFonts w:eastAsia="Times New Roman" w:cs="Times New Roman"/>
          <w:b/>
          <w:sz w:val="24"/>
          <w:szCs w:val="20"/>
        </w:rPr>
        <w:t xml:space="preserve">De Gemeente is aan Pidpa een tussenkomst verschuldigd in het kader van de door Pidpa uit te voeren investeringsprojecten. Deze tussenkomst wordt jaarlijks voor de aanvang van elk boekjaar geraamd, op basis van de financiële planning die Pidpa in samenspraak met de Gemeente opmaakt. </w:t>
      </w:r>
    </w:p>
    <w:p w14:paraId="03DDFC5D" w14:textId="77777777" w:rsidR="00D93C11" w:rsidRPr="00945BE2" w:rsidRDefault="00B24AE9" w:rsidP="00D93C11">
      <w:pPr>
        <w:pStyle w:val="Lijstalinea"/>
        <w:spacing w:line="360" w:lineRule="atLeast"/>
        <w:ind w:left="993"/>
        <w:jc w:val="both"/>
        <w:rPr>
          <w:rFonts w:eastAsia="Times New Roman" w:cs="Times New Roman"/>
          <w:b/>
          <w:sz w:val="24"/>
          <w:szCs w:val="20"/>
        </w:rPr>
      </w:pPr>
      <w:r w:rsidRPr="00945BE2">
        <w:rPr>
          <w:rFonts w:eastAsia="Times New Roman" w:cs="Times New Roman"/>
          <w:b/>
          <w:sz w:val="24"/>
          <w:szCs w:val="20"/>
        </w:rPr>
        <w:t xml:space="preserve">De Gemeente zal per kwartaal, 25% van dit jaarbedrag overmaken op rekening van Pidpa, telkens voor het einde van de tweede maand na elk kwartaaleinde. </w:t>
      </w:r>
    </w:p>
    <w:p w14:paraId="2A38F581" w14:textId="09119DC3" w:rsidR="00B24AE9" w:rsidRPr="00D93C11" w:rsidRDefault="00B24AE9" w:rsidP="00D93C11">
      <w:pPr>
        <w:pStyle w:val="Lijstalinea"/>
        <w:spacing w:line="360" w:lineRule="atLeast"/>
        <w:ind w:left="993"/>
        <w:jc w:val="both"/>
        <w:rPr>
          <w:rFonts w:asciiTheme="minorHAnsi" w:hAnsiTheme="minorHAnsi"/>
          <w:b/>
          <w:sz w:val="24"/>
          <w:szCs w:val="24"/>
        </w:rPr>
      </w:pPr>
      <w:r w:rsidRPr="00945BE2">
        <w:rPr>
          <w:rFonts w:eastAsia="Times New Roman" w:cs="Times New Roman"/>
          <w:b/>
          <w:sz w:val="24"/>
          <w:szCs w:val="20"/>
        </w:rPr>
        <w:t>Jaarlijks, na afloop van kwartaal 4 bezorgt Pidpa de jaarafrekening op basis van de werkelijke uitgaven voor exploitatie en investeringen.</w:t>
      </w:r>
      <w:r w:rsidRPr="00B24AE9">
        <w:rPr>
          <w:rFonts w:eastAsia="Times New Roman" w:cs="Times New Roman"/>
          <w:b/>
          <w:sz w:val="24"/>
          <w:szCs w:val="20"/>
        </w:rPr>
        <w:t xml:space="preserve"> </w:t>
      </w:r>
    </w:p>
    <w:p w14:paraId="533B80B0" w14:textId="6E9FCDBC" w:rsidR="007F1142" w:rsidRPr="007F1142" w:rsidRDefault="007F1142" w:rsidP="00665AF7">
      <w:pPr>
        <w:widowControl w:val="0"/>
        <w:adjustRightInd w:val="0"/>
        <w:spacing w:line="360" w:lineRule="atLeast"/>
        <w:jc w:val="both"/>
        <w:textAlignment w:val="baseline"/>
        <w:rPr>
          <w:rFonts w:eastAsia="Times New Roman" w:cs="Times New Roman"/>
          <w:b/>
          <w:sz w:val="24"/>
          <w:szCs w:val="20"/>
          <w:lang w:eastAsia="nl-BE"/>
        </w:rPr>
      </w:pPr>
    </w:p>
    <w:p w14:paraId="2CC4B43C" w14:textId="77777777" w:rsidR="00665AF7" w:rsidRDefault="00665AF7" w:rsidP="00A01C04">
      <w:pPr>
        <w:spacing w:line="360" w:lineRule="atLeast"/>
        <w:ind w:left="705"/>
        <w:jc w:val="both"/>
        <w:rPr>
          <w:rFonts w:eastAsia="Times New Roman" w:cs="Times New Roman"/>
          <w:i/>
          <w:sz w:val="24"/>
          <w:szCs w:val="20"/>
          <w:lang w:eastAsia="nl-BE"/>
        </w:rPr>
      </w:pPr>
      <w:r w:rsidRPr="00992779">
        <w:rPr>
          <w:rFonts w:eastAsia="Times New Roman" w:cs="Times New Roman"/>
          <w:i/>
          <w:sz w:val="24"/>
          <w:szCs w:val="20"/>
          <w:lang w:eastAsia="nl-BE"/>
        </w:rPr>
        <w:t>(ii)</w:t>
      </w:r>
      <w:r w:rsidRPr="00992779">
        <w:rPr>
          <w:rFonts w:eastAsia="Times New Roman" w:cs="Times New Roman"/>
          <w:i/>
          <w:sz w:val="24"/>
          <w:szCs w:val="20"/>
          <w:lang w:eastAsia="nl-BE"/>
        </w:rPr>
        <w:tab/>
        <w:t>Bij het begin van ieder boekjaar wordt, eventueel in de vorm van een specifiek addendum aan deze Overeenkomst, een afrekening gemaakt met betrekking tot de Gemeentelijke Tussenkomst voor het voorbije boekjaar. Wanneer Pidpa alsdan, op basis en met in achtneming van het voorgaande, een tekort vaststelt op de Individuele Rekening van de Gemeente, heeft zij het recht van de Gemeente de betaling te bekomen van een Additionele Gemeentelijke Tussenkomst die gelijk is aan het vastgestelde tekort, verhoogd met een door Pidpa vastgestelde marktconforme rente ter dekking van de kosten verbonden aan de prefinanciering van dit tekort door Pidpa.</w:t>
      </w:r>
    </w:p>
    <w:p w14:paraId="0AD0909C" w14:textId="6A9BF086" w:rsidR="00544DF2" w:rsidRDefault="00544DF2" w:rsidP="00665AF7">
      <w:pPr>
        <w:widowControl w:val="0"/>
        <w:adjustRightInd w:val="0"/>
        <w:spacing w:line="360" w:lineRule="atLeast"/>
        <w:jc w:val="both"/>
        <w:textAlignment w:val="baseline"/>
        <w:rPr>
          <w:rFonts w:eastAsia="Times New Roman" w:cs="Times New Roman"/>
          <w:sz w:val="24"/>
          <w:szCs w:val="20"/>
          <w:lang w:eastAsia="nl-BE"/>
        </w:rPr>
      </w:pPr>
    </w:p>
    <w:p w14:paraId="7B673B4A" w14:textId="77777777" w:rsidR="006E2E6D" w:rsidRDefault="006E2E6D" w:rsidP="00665AF7">
      <w:pPr>
        <w:widowControl w:val="0"/>
        <w:adjustRightInd w:val="0"/>
        <w:spacing w:line="360" w:lineRule="atLeast"/>
        <w:jc w:val="both"/>
        <w:textAlignment w:val="baseline"/>
        <w:rPr>
          <w:rFonts w:eastAsia="Times New Roman" w:cs="Times New Roman"/>
          <w:sz w:val="24"/>
          <w:szCs w:val="20"/>
          <w:lang w:eastAsia="nl-BE"/>
        </w:rPr>
      </w:pPr>
    </w:p>
    <w:p w14:paraId="553B5DE7" w14:textId="3B2BFA22" w:rsidR="00544DF2" w:rsidRPr="00966E8D" w:rsidRDefault="00544DF2" w:rsidP="00665AF7">
      <w:pPr>
        <w:widowControl w:val="0"/>
        <w:adjustRightInd w:val="0"/>
        <w:spacing w:line="360" w:lineRule="atLeast"/>
        <w:jc w:val="both"/>
        <w:textAlignment w:val="baseline"/>
        <w:rPr>
          <w:rFonts w:eastAsia="Times New Roman" w:cs="Times New Roman"/>
          <w:sz w:val="24"/>
          <w:szCs w:val="24"/>
          <w:lang w:eastAsia="nl-BE"/>
        </w:rPr>
      </w:pPr>
    </w:p>
    <w:p w14:paraId="1DE6CB0E" w14:textId="77777777" w:rsidR="00966E8D" w:rsidRPr="00966E8D" w:rsidRDefault="00966E8D" w:rsidP="00966E8D">
      <w:pPr>
        <w:tabs>
          <w:tab w:val="left" w:pos="709"/>
          <w:tab w:val="num" w:pos="928"/>
        </w:tabs>
        <w:ind w:left="709" w:hanging="709"/>
        <w:rPr>
          <w:b/>
          <w:sz w:val="24"/>
          <w:szCs w:val="24"/>
          <w:u w:val="single"/>
        </w:rPr>
      </w:pPr>
      <w:r w:rsidRPr="00966E8D">
        <w:rPr>
          <w:b/>
          <w:sz w:val="24"/>
          <w:szCs w:val="24"/>
          <w:u w:val="single"/>
        </w:rPr>
        <w:t xml:space="preserve">IV. </w:t>
      </w:r>
      <w:r w:rsidRPr="00966E8D">
        <w:rPr>
          <w:b/>
          <w:sz w:val="24"/>
          <w:szCs w:val="24"/>
          <w:u w:val="single"/>
        </w:rPr>
        <w:tab/>
        <w:t>Administratieve kosten van Pidpa</w:t>
      </w:r>
    </w:p>
    <w:p w14:paraId="3A089261" w14:textId="77777777" w:rsidR="00966E8D" w:rsidRPr="00966E8D" w:rsidRDefault="00966E8D" w:rsidP="00966E8D">
      <w:pPr>
        <w:tabs>
          <w:tab w:val="left" w:pos="709"/>
          <w:tab w:val="num" w:pos="928"/>
        </w:tabs>
        <w:ind w:left="709" w:hanging="709"/>
        <w:rPr>
          <w:sz w:val="24"/>
          <w:szCs w:val="24"/>
        </w:rPr>
      </w:pPr>
    </w:p>
    <w:p w14:paraId="75E47936" w14:textId="77777777" w:rsidR="00966E8D" w:rsidRPr="00966E8D" w:rsidRDefault="00966E8D" w:rsidP="00966E8D">
      <w:pPr>
        <w:tabs>
          <w:tab w:val="left" w:pos="709"/>
          <w:tab w:val="num" w:pos="928"/>
        </w:tabs>
        <w:ind w:left="709" w:hanging="709"/>
        <w:rPr>
          <w:i/>
          <w:sz w:val="24"/>
          <w:szCs w:val="24"/>
        </w:rPr>
      </w:pPr>
      <w:r w:rsidRPr="00966E8D">
        <w:rPr>
          <w:i/>
          <w:sz w:val="24"/>
          <w:szCs w:val="24"/>
        </w:rPr>
        <w:t>3.7      Administratieve kosten van Pidpa</w:t>
      </w:r>
    </w:p>
    <w:p w14:paraId="590B14FC" w14:textId="77777777" w:rsidR="00966E8D" w:rsidRPr="00966E8D" w:rsidRDefault="00966E8D" w:rsidP="00966E8D">
      <w:pPr>
        <w:tabs>
          <w:tab w:val="left" w:pos="709"/>
          <w:tab w:val="num" w:pos="928"/>
        </w:tabs>
        <w:ind w:left="709" w:hanging="709"/>
        <w:rPr>
          <w:i/>
          <w:sz w:val="24"/>
          <w:szCs w:val="24"/>
        </w:rPr>
      </w:pPr>
    </w:p>
    <w:p w14:paraId="1930F7DE" w14:textId="77777777" w:rsidR="00966E8D" w:rsidRPr="00966E8D" w:rsidRDefault="00966E8D" w:rsidP="00966E8D">
      <w:pPr>
        <w:ind w:left="567"/>
        <w:rPr>
          <w:i/>
          <w:sz w:val="24"/>
          <w:szCs w:val="24"/>
        </w:rPr>
      </w:pPr>
      <w:r w:rsidRPr="00966E8D">
        <w:rPr>
          <w:i/>
          <w:sz w:val="24"/>
          <w:szCs w:val="24"/>
        </w:rPr>
        <w:t>Pidpa is gerechtigd een percentage op de Bijdrage en de Vergoeding in te houden als vergoeding voor haar dienstverlening en werkingskosten.  Dit percentage dekt voor Pidpa o.m. het debiteurenrisico, voortvloeiend uit het feit dat niet alle aangerekende of gefactureerde bedragen zullen kunnen geïnd worden, en de administratie- en werkingskosten voor de uitvoering van deze overeenkomst. De hoogte van het percentage wordt bepaald in een Bijlage aan deze overeenkomst.  Het percentage wordt op regelmatige basis geëvalueerd en kan worden aangepast na akkoord van beide partijen.</w:t>
      </w:r>
      <w:r w:rsidRPr="00966E8D">
        <w:rPr>
          <w:i/>
          <w:sz w:val="24"/>
          <w:szCs w:val="24"/>
        </w:rPr>
        <w:tab/>
      </w:r>
    </w:p>
    <w:p w14:paraId="06A1BDD8" w14:textId="77777777" w:rsidR="00966E8D" w:rsidRPr="00966E8D" w:rsidRDefault="00966E8D" w:rsidP="00966E8D">
      <w:pPr>
        <w:ind w:left="567"/>
        <w:rPr>
          <w:i/>
          <w:sz w:val="24"/>
          <w:szCs w:val="24"/>
        </w:rPr>
      </w:pPr>
    </w:p>
    <w:p w14:paraId="05FCB1CF" w14:textId="04AD1407" w:rsidR="00966E8D" w:rsidRPr="00966E8D" w:rsidRDefault="00966E8D" w:rsidP="00966E8D">
      <w:pPr>
        <w:ind w:left="567"/>
        <w:rPr>
          <w:b/>
          <w:sz w:val="24"/>
          <w:szCs w:val="24"/>
        </w:rPr>
      </w:pPr>
      <w:r w:rsidRPr="00966E8D">
        <w:rPr>
          <w:b/>
          <w:sz w:val="24"/>
          <w:szCs w:val="24"/>
        </w:rPr>
        <w:t xml:space="preserve">De hoogte van het percentage dat Pidpa gerechtigd is in te houden op de Bijdrage en de Vergoeding als vergoeding voor haar dienstverlening en werkingskosten bedraagt momenteel </w:t>
      </w:r>
      <w:r>
        <w:rPr>
          <w:b/>
          <w:sz w:val="24"/>
          <w:szCs w:val="24"/>
        </w:rPr>
        <w:t>4,11</w:t>
      </w:r>
      <w:r w:rsidRPr="00966E8D">
        <w:rPr>
          <w:b/>
          <w:sz w:val="24"/>
          <w:szCs w:val="24"/>
        </w:rPr>
        <w:t xml:space="preserve"> %.</w:t>
      </w:r>
    </w:p>
    <w:p w14:paraId="791F936B" w14:textId="7D5AFF54" w:rsidR="00A74C78" w:rsidRDefault="00A74C78" w:rsidP="00665AF7">
      <w:pPr>
        <w:widowControl w:val="0"/>
        <w:adjustRightInd w:val="0"/>
        <w:spacing w:line="360" w:lineRule="atLeast"/>
        <w:jc w:val="both"/>
        <w:textAlignment w:val="baseline"/>
        <w:rPr>
          <w:rFonts w:eastAsia="Times New Roman" w:cs="Times New Roman"/>
          <w:sz w:val="24"/>
          <w:szCs w:val="20"/>
          <w:lang w:eastAsia="nl-BE"/>
        </w:rPr>
      </w:pPr>
    </w:p>
    <w:p w14:paraId="43BEB69A" w14:textId="77777777" w:rsidR="00A74C78" w:rsidRDefault="00A74C78" w:rsidP="00665AF7">
      <w:pPr>
        <w:widowControl w:val="0"/>
        <w:adjustRightInd w:val="0"/>
        <w:spacing w:line="360" w:lineRule="atLeast"/>
        <w:jc w:val="both"/>
        <w:textAlignment w:val="baseline"/>
        <w:rPr>
          <w:rFonts w:eastAsia="Times New Roman" w:cs="Times New Roman"/>
          <w:sz w:val="24"/>
          <w:szCs w:val="20"/>
          <w:lang w:eastAsia="nl-BE"/>
        </w:rPr>
      </w:pPr>
    </w:p>
    <w:p w14:paraId="47C6FC8F" w14:textId="272031EC" w:rsidR="00544DF2" w:rsidRPr="00544DF2" w:rsidRDefault="00544DF2" w:rsidP="00544DF2">
      <w:pPr>
        <w:rPr>
          <w:b/>
          <w:sz w:val="24"/>
          <w:szCs w:val="24"/>
          <w:u w:val="single"/>
        </w:rPr>
      </w:pPr>
      <w:r w:rsidRPr="00544DF2">
        <w:rPr>
          <w:b/>
          <w:sz w:val="24"/>
          <w:szCs w:val="24"/>
          <w:u w:val="single"/>
        </w:rPr>
        <w:t xml:space="preserve">V.       Regelingen inzake individuele sanering:  </w:t>
      </w:r>
      <w:proofErr w:type="spellStart"/>
      <w:r w:rsidRPr="00544DF2">
        <w:rPr>
          <w:b/>
          <w:sz w:val="24"/>
          <w:szCs w:val="24"/>
          <w:u w:val="single"/>
        </w:rPr>
        <w:t>IBA’s</w:t>
      </w:r>
      <w:proofErr w:type="spellEnd"/>
      <w:r w:rsidRPr="00544DF2">
        <w:rPr>
          <w:b/>
          <w:sz w:val="24"/>
          <w:szCs w:val="24"/>
          <w:u w:val="single"/>
        </w:rPr>
        <w:t xml:space="preserve"> en BIS ( / VIS )</w:t>
      </w:r>
    </w:p>
    <w:p w14:paraId="37D3DEBB" w14:textId="77777777" w:rsidR="00544DF2" w:rsidRPr="00544DF2" w:rsidRDefault="00544DF2" w:rsidP="00544DF2">
      <w:pPr>
        <w:rPr>
          <w:i/>
          <w:sz w:val="24"/>
          <w:szCs w:val="24"/>
        </w:rPr>
      </w:pPr>
    </w:p>
    <w:p w14:paraId="56146B2C" w14:textId="77777777" w:rsidR="00544DF2" w:rsidRPr="00544DF2" w:rsidRDefault="00544DF2" w:rsidP="00B4543E">
      <w:pPr>
        <w:jc w:val="both"/>
        <w:rPr>
          <w:color w:val="000000"/>
          <w:sz w:val="24"/>
          <w:szCs w:val="24"/>
          <w:u w:val="single"/>
        </w:rPr>
      </w:pPr>
      <w:r w:rsidRPr="00544DF2">
        <w:rPr>
          <w:color w:val="000000"/>
          <w:sz w:val="24"/>
          <w:szCs w:val="24"/>
          <w:u w:val="single"/>
        </w:rPr>
        <w:t>1. Algemeen</w:t>
      </w:r>
    </w:p>
    <w:p w14:paraId="68605C83" w14:textId="77777777" w:rsidR="00544DF2" w:rsidRPr="00544DF2" w:rsidRDefault="00544DF2" w:rsidP="00B4543E">
      <w:pPr>
        <w:jc w:val="both"/>
        <w:rPr>
          <w:i/>
          <w:sz w:val="24"/>
          <w:szCs w:val="24"/>
        </w:rPr>
      </w:pPr>
      <w:r w:rsidRPr="00544DF2">
        <w:rPr>
          <w:color w:val="000000"/>
          <w:sz w:val="24"/>
          <w:szCs w:val="24"/>
        </w:rPr>
        <w:t xml:space="preserve">Ingeval de Gemeente beslist heeft tot het ‘gemeentelijk’ maken van de ‘individuele sanering’, en de </w:t>
      </w:r>
      <w:proofErr w:type="spellStart"/>
      <w:r w:rsidRPr="00544DF2">
        <w:rPr>
          <w:color w:val="000000"/>
          <w:sz w:val="24"/>
          <w:szCs w:val="24"/>
        </w:rPr>
        <w:t>HidroSan</w:t>
      </w:r>
      <w:proofErr w:type="spellEnd"/>
      <w:r w:rsidRPr="00544DF2">
        <w:rPr>
          <w:color w:val="000000"/>
          <w:sz w:val="24"/>
          <w:szCs w:val="24"/>
        </w:rPr>
        <w:t xml:space="preserve">-optie neemt wat betreft aankoop, plaatsing, exploitatie, onderhoud en controle van </w:t>
      </w:r>
      <w:proofErr w:type="spellStart"/>
      <w:r w:rsidRPr="00544DF2">
        <w:rPr>
          <w:color w:val="000000"/>
          <w:sz w:val="24"/>
          <w:szCs w:val="24"/>
        </w:rPr>
        <w:t>IBA’s</w:t>
      </w:r>
      <w:proofErr w:type="spellEnd"/>
      <w:r w:rsidRPr="00544DF2">
        <w:rPr>
          <w:color w:val="000000"/>
          <w:sz w:val="24"/>
          <w:szCs w:val="24"/>
        </w:rPr>
        <w:t xml:space="preserve">, gelden </w:t>
      </w:r>
      <w:r w:rsidRPr="00544DF2">
        <w:rPr>
          <w:i/>
          <w:color w:val="000000"/>
          <w:sz w:val="24"/>
          <w:szCs w:val="24"/>
        </w:rPr>
        <w:t>mutatis mutandis</w:t>
      </w:r>
      <w:r w:rsidRPr="00544DF2">
        <w:rPr>
          <w:color w:val="000000"/>
          <w:sz w:val="24"/>
          <w:szCs w:val="24"/>
        </w:rPr>
        <w:t xml:space="preserve"> de bepalingen van de overeenkomst zoals die werden uitgewerkt voor de ‘collectieve sanering’, en gelden aanvullend navolgende bepalingen, evenals de in algemene zin door Pidpa uitgewerkte ‘Basisvoorwaarden voor het IBA-beheer’</w:t>
      </w:r>
      <w:r w:rsidRPr="00544DF2">
        <w:rPr>
          <w:i/>
          <w:sz w:val="24"/>
          <w:szCs w:val="24"/>
        </w:rPr>
        <w:t>.</w:t>
      </w:r>
    </w:p>
    <w:p w14:paraId="53C9EC26" w14:textId="77777777" w:rsidR="00544DF2" w:rsidRPr="00544DF2" w:rsidRDefault="00544DF2" w:rsidP="00544DF2">
      <w:pPr>
        <w:spacing w:line="240" w:lineRule="auto"/>
        <w:rPr>
          <w:color w:val="000000"/>
          <w:sz w:val="24"/>
          <w:szCs w:val="24"/>
          <w:u w:val="single"/>
        </w:rPr>
      </w:pPr>
    </w:p>
    <w:p w14:paraId="0475507D" w14:textId="77777777" w:rsidR="00544DF2" w:rsidRPr="00544DF2" w:rsidRDefault="00544DF2" w:rsidP="00544DF2">
      <w:pPr>
        <w:rPr>
          <w:color w:val="000000"/>
          <w:sz w:val="24"/>
          <w:szCs w:val="24"/>
          <w:u w:val="single"/>
        </w:rPr>
      </w:pPr>
      <w:r w:rsidRPr="00544DF2">
        <w:rPr>
          <w:color w:val="000000"/>
          <w:sz w:val="24"/>
          <w:szCs w:val="24"/>
          <w:u w:val="single"/>
        </w:rPr>
        <w:t>2. Definities</w:t>
      </w:r>
    </w:p>
    <w:p w14:paraId="239D875B" w14:textId="1D6214F8" w:rsidR="00544DF2" w:rsidRPr="00544DF2" w:rsidRDefault="00544DF2" w:rsidP="00B4543E">
      <w:pPr>
        <w:jc w:val="both"/>
        <w:rPr>
          <w:sz w:val="24"/>
          <w:szCs w:val="24"/>
        </w:rPr>
      </w:pPr>
      <w:r w:rsidRPr="00544DF2">
        <w:rPr>
          <w:sz w:val="24"/>
          <w:szCs w:val="24"/>
        </w:rPr>
        <w:t xml:space="preserve">De inzake rioolbeheer uitgewerkte definities (bv. “IBA” ; “gemeentelijke sanerings-verplichting” ; “(Nieuwe) Infrastructuur)” ; “sanering/ saneren” ;  “saneringsactiviteit” ) die opgenomen zijn in de basisovereenkomst tussen de gemeente </w:t>
      </w:r>
      <w:r w:rsidR="00B32DEA">
        <w:rPr>
          <w:sz w:val="24"/>
          <w:szCs w:val="24"/>
        </w:rPr>
        <w:t>Merksplas</w:t>
      </w:r>
      <w:r w:rsidRPr="00544DF2">
        <w:rPr>
          <w:sz w:val="24"/>
          <w:szCs w:val="24"/>
        </w:rPr>
        <w:t xml:space="preserve"> en Pidpa tot toetreding tot </w:t>
      </w:r>
      <w:proofErr w:type="spellStart"/>
      <w:r w:rsidRPr="00544DF2">
        <w:rPr>
          <w:sz w:val="24"/>
          <w:szCs w:val="24"/>
        </w:rPr>
        <w:t>Pidpa-HidroSan</w:t>
      </w:r>
      <w:proofErr w:type="spellEnd"/>
      <w:r w:rsidRPr="00544DF2">
        <w:rPr>
          <w:sz w:val="24"/>
          <w:szCs w:val="24"/>
        </w:rPr>
        <w:t xml:space="preserve"> krijgen wat betreft ‘individuele sanering’ een andere invulling – zie “bijlage bij </w:t>
      </w:r>
      <w:r w:rsidR="00A03BD3">
        <w:rPr>
          <w:sz w:val="24"/>
          <w:szCs w:val="24"/>
        </w:rPr>
        <w:t>I</w:t>
      </w:r>
      <w:r w:rsidRPr="00544DF2">
        <w:rPr>
          <w:sz w:val="24"/>
          <w:szCs w:val="24"/>
        </w:rPr>
        <w:t xml:space="preserve">V Regelingen inzake individuele sanering”. </w:t>
      </w:r>
    </w:p>
    <w:p w14:paraId="6D5E6D85" w14:textId="77777777" w:rsidR="00544DF2" w:rsidRPr="00544DF2" w:rsidRDefault="00544DF2" w:rsidP="00544DF2">
      <w:pPr>
        <w:rPr>
          <w:sz w:val="24"/>
          <w:szCs w:val="24"/>
        </w:rPr>
      </w:pPr>
    </w:p>
    <w:p w14:paraId="5A9C81BF" w14:textId="77777777" w:rsidR="00544DF2" w:rsidRPr="00544DF2" w:rsidRDefault="00544DF2" w:rsidP="00B4543E">
      <w:pPr>
        <w:jc w:val="both"/>
        <w:rPr>
          <w:sz w:val="24"/>
          <w:szCs w:val="24"/>
        </w:rPr>
      </w:pPr>
      <w:r w:rsidRPr="00544DF2">
        <w:rPr>
          <w:color w:val="000000"/>
          <w:sz w:val="24"/>
          <w:szCs w:val="24"/>
          <w:u w:val="single"/>
        </w:rPr>
        <w:t>3. Bijdrage en Vergoeding (“BIS” ; “VIS”)</w:t>
      </w:r>
    </w:p>
    <w:p w14:paraId="412A7519" w14:textId="77777777" w:rsidR="00544DF2" w:rsidRPr="00544DF2" w:rsidRDefault="00544DF2" w:rsidP="00B4543E">
      <w:pPr>
        <w:tabs>
          <w:tab w:val="num" w:pos="709"/>
        </w:tabs>
        <w:ind w:left="709" w:hanging="709"/>
        <w:jc w:val="both"/>
        <w:rPr>
          <w:sz w:val="24"/>
          <w:szCs w:val="24"/>
        </w:rPr>
      </w:pPr>
    </w:p>
    <w:p w14:paraId="14DB0B76" w14:textId="77777777" w:rsidR="00544DF2" w:rsidRPr="00544DF2" w:rsidRDefault="00544DF2" w:rsidP="00B4543E">
      <w:pPr>
        <w:tabs>
          <w:tab w:val="num" w:pos="928"/>
        </w:tabs>
        <w:spacing w:line="240" w:lineRule="auto"/>
        <w:jc w:val="both"/>
        <w:rPr>
          <w:sz w:val="24"/>
          <w:szCs w:val="24"/>
        </w:rPr>
      </w:pPr>
      <w:r w:rsidRPr="00544DF2">
        <w:rPr>
          <w:sz w:val="24"/>
          <w:szCs w:val="24"/>
        </w:rPr>
        <w:t>3.1</w:t>
      </w:r>
      <w:r w:rsidRPr="00544DF2">
        <w:rPr>
          <w:sz w:val="24"/>
          <w:szCs w:val="24"/>
        </w:rPr>
        <w:tab/>
        <w:t>BIS (</w:t>
      </w:r>
      <w:r w:rsidRPr="00544DF2">
        <w:rPr>
          <w:bCs/>
          <w:sz w:val="24"/>
          <w:szCs w:val="24"/>
        </w:rPr>
        <w:t>bijdrage individuele sanering)</w:t>
      </w:r>
    </w:p>
    <w:p w14:paraId="32537D5E" w14:textId="77777777" w:rsidR="00544DF2" w:rsidRPr="00544DF2" w:rsidRDefault="00544DF2" w:rsidP="00B4543E">
      <w:pPr>
        <w:jc w:val="both"/>
        <w:rPr>
          <w:sz w:val="24"/>
          <w:szCs w:val="24"/>
        </w:rPr>
      </w:pPr>
    </w:p>
    <w:p w14:paraId="47FD4E46" w14:textId="0D482524" w:rsidR="00544DF2" w:rsidRPr="00544DF2" w:rsidRDefault="00544DF2" w:rsidP="00B4543E">
      <w:pPr>
        <w:ind w:left="708"/>
        <w:jc w:val="both"/>
        <w:rPr>
          <w:sz w:val="24"/>
          <w:szCs w:val="24"/>
        </w:rPr>
      </w:pPr>
      <w:r w:rsidRPr="00544DF2">
        <w:rPr>
          <w:sz w:val="24"/>
          <w:szCs w:val="24"/>
        </w:rPr>
        <w:t>De Gemeente zal, rekening houdend met de bepalingen van het Waterwetboek en de voorwaarden van de Vlaamse regering, na onderling overleg met Pidpa</w:t>
      </w:r>
      <w:r w:rsidR="00F6341C">
        <w:rPr>
          <w:sz w:val="24"/>
          <w:szCs w:val="24"/>
        </w:rPr>
        <w:t xml:space="preserve"> en de exploitant van het openbaar waterdistributienetwerk</w:t>
      </w:r>
      <w:r w:rsidRPr="00544DF2">
        <w:rPr>
          <w:sz w:val="24"/>
          <w:szCs w:val="24"/>
        </w:rPr>
        <w:t xml:space="preserve">, de hoegrootheid van het tarief van de aan de Abonnees </w:t>
      </w:r>
      <w:r w:rsidRPr="00CD7534">
        <w:rPr>
          <w:sz w:val="24"/>
          <w:szCs w:val="24"/>
        </w:rPr>
        <w:t xml:space="preserve">aan te rekenen BIS aan </w:t>
      </w:r>
      <w:r w:rsidR="007355E2" w:rsidRPr="00CD7534">
        <w:rPr>
          <w:sz w:val="24"/>
          <w:szCs w:val="24"/>
        </w:rPr>
        <w:t>de exploitant van het openbaar waterdistributienetwerk</w:t>
      </w:r>
      <w:r w:rsidRPr="00CD7534">
        <w:rPr>
          <w:sz w:val="24"/>
          <w:szCs w:val="24"/>
        </w:rPr>
        <w:t xml:space="preserve"> meedelen die </w:t>
      </w:r>
      <w:r w:rsidR="007355E2" w:rsidRPr="00CD7534">
        <w:rPr>
          <w:sz w:val="24"/>
          <w:szCs w:val="24"/>
        </w:rPr>
        <w:t>de exploitant</w:t>
      </w:r>
      <w:r w:rsidRPr="00CD7534">
        <w:rPr>
          <w:sz w:val="24"/>
          <w:szCs w:val="24"/>
        </w:rPr>
        <w:t xml:space="preserve"> zal vastleggen onder toezicht</w:t>
      </w:r>
      <w:r w:rsidRPr="00544DF2">
        <w:rPr>
          <w:sz w:val="24"/>
          <w:szCs w:val="24"/>
        </w:rPr>
        <w:t xml:space="preserve"> van de economische toezichthouder.</w:t>
      </w:r>
    </w:p>
    <w:p w14:paraId="5BB0A613" w14:textId="77777777" w:rsidR="00544DF2" w:rsidRPr="00544DF2" w:rsidRDefault="00544DF2" w:rsidP="00B4543E">
      <w:pPr>
        <w:ind w:left="708"/>
        <w:jc w:val="both"/>
        <w:rPr>
          <w:sz w:val="24"/>
          <w:szCs w:val="24"/>
        </w:rPr>
      </w:pPr>
    </w:p>
    <w:p w14:paraId="22E00E28" w14:textId="77777777" w:rsidR="00544DF2" w:rsidRPr="00544DF2" w:rsidRDefault="00544DF2" w:rsidP="00B4543E">
      <w:pPr>
        <w:ind w:left="708"/>
        <w:jc w:val="both"/>
        <w:rPr>
          <w:sz w:val="24"/>
          <w:szCs w:val="24"/>
        </w:rPr>
      </w:pPr>
      <w:r w:rsidRPr="00544DF2">
        <w:rPr>
          <w:sz w:val="24"/>
          <w:szCs w:val="24"/>
        </w:rPr>
        <w:t>De BIS wordt uitgedrukt in een bedrag (excl. BTW) per m³ gefactureerd drinkwater.</w:t>
      </w:r>
    </w:p>
    <w:p w14:paraId="088BD38D" w14:textId="77777777" w:rsidR="00544DF2" w:rsidRPr="00544DF2" w:rsidRDefault="00544DF2" w:rsidP="00B4543E">
      <w:pPr>
        <w:ind w:left="708"/>
        <w:jc w:val="both"/>
        <w:rPr>
          <w:sz w:val="24"/>
          <w:szCs w:val="24"/>
        </w:rPr>
      </w:pPr>
    </w:p>
    <w:p w14:paraId="773F727B" w14:textId="77777777" w:rsidR="00544DF2" w:rsidRPr="00544DF2" w:rsidRDefault="00544DF2" w:rsidP="00B4543E">
      <w:pPr>
        <w:ind w:left="708"/>
        <w:jc w:val="both"/>
        <w:rPr>
          <w:sz w:val="24"/>
          <w:szCs w:val="24"/>
        </w:rPr>
      </w:pPr>
      <w:r w:rsidRPr="00544DF2">
        <w:rPr>
          <w:sz w:val="24"/>
          <w:szCs w:val="24"/>
        </w:rPr>
        <w:t xml:space="preserve">Met betrekking tot deze BIS zal een standaardregeling worden toegepast inzake vrijstelling wegens sociale of economische redenen. </w:t>
      </w:r>
    </w:p>
    <w:p w14:paraId="5817C39B" w14:textId="77777777" w:rsidR="00544DF2" w:rsidRPr="00544DF2" w:rsidRDefault="00544DF2" w:rsidP="00B4543E">
      <w:pPr>
        <w:ind w:left="708"/>
        <w:jc w:val="both"/>
        <w:rPr>
          <w:sz w:val="24"/>
          <w:szCs w:val="24"/>
        </w:rPr>
      </w:pPr>
    </w:p>
    <w:p w14:paraId="22B7F2F1" w14:textId="77777777" w:rsidR="00544DF2" w:rsidRPr="00544DF2" w:rsidRDefault="00544DF2" w:rsidP="00B4543E">
      <w:pPr>
        <w:ind w:left="708"/>
        <w:jc w:val="both"/>
        <w:rPr>
          <w:sz w:val="24"/>
          <w:szCs w:val="24"/>
        </w:rPr>
      </w:pPr>
      <w:r w:rsidRPr="00544DF2">
        <w:rPr>
          <w:b/>
          <w:sz w:val="24"/>
          <w:szCs w:val="24"/>
        </w:rPr>
        <w:t xml:space="preserve">Het tarief van de door de Abonnees verschuldigde BIS wordt vastgesteld op: </w:t>
      </w:r>
      <w:r w:rsidRPr="00544DF2">
        <w:rPr>
          <w:rFonts w:ascii="Calibri" w:hAnsi="Calibri"/>
          <w:b/>
          <w:sz w:val="24"/>
          <w:szCs w:val="24"/>
        </w:rPr>
        <w:t xml:space="preserve">[het bedrag van de gemeentelijke saneringsbijdrage verhoogd met het bedrag van de bovengemeentelijke saneringsbijdrage]  </w:t>
      </w:r>
      <w:r w:rsidRPr="00544DF2">
        <w:rPr>
          <w:b/>
          <w:sz w:val="24"/>
          <w:szCs w:val="24"/>
        </w:rPr>
        <w:t>EUR/m³ geleverd water (excl. BTW).</w:t>
      </w:r>
      <w:r w:rsidRPr="00544DF2">
        <w:rPr>
          <w:sz w:val="24"/>
          <w:szCs w:val="24"/>
        </w:rPr>
        <w:t xml:space="preserve"> </w:t>
      </w:r>
    </w:p>
    <w:p w14:paraId="05EFD508" w14:textId="77777777" w:rsidR="00544DF2" w:rsidRPr="00544DF2" w:rsidRDefault="00544DF2" w:rsidP="00B4543E">
      <w:pPr>
        <w:ind w:left="708"/>
        <w:jc w:val="both"/>
        <w:rPr>
          <w:sz w:val="24"/>
          <w:szCs w:val="24"/>
        </w:rPr>
      </w:pPr>
    </w:p>
    <w:p w14:paraId="5CCC4056" w14:textId="77777777" w:rsidR="00544DF2" w:rsidRPr="00544DF2" w:rsidRDefault="00544DF2" w:rsidP="00B4543E">
      <w:pPr>
        <w:ind w:left="708"/>
        <w:jc w:val="both"/>
        <w:rPr>
          <w:sz w:val="24"/>
          <w:szCs w:val="24"/>
        </w:rPr>
      </w:pPr>
      <w:r w:rsidRPr="00544DF2">
        <w:rPr>
          <w:sz w:val="24"/>
          <w:szCs w:val="24"/>
        </w:rPr>
        <w:t xml:space="preserve">De hoegrootheid van de BIS kan jaarlijks, mits voorafgaande melding (uiterlijk vóór 17 december), per kalenderjaar worden aangepast. </w:t>
      </w:r>
    </w:p>
    <w:p w14:paraId="22CD186F" w14:textId="77777777" w:rsidR="00544DF2" w:rsidRPr="00544DF2" w:rsidRDefault="00544DF2" w:rsidP="00B4543E">
      <w:pPr>
        <w:ind w:left="708"/>
        <w:jc w:val="both"/>
        <w:rPr>
          <w:sz w:val="24"/>
          <w:szCs w:val="24"/>
        </w:rPr>
      </w:pPr>
    </w:p>
    <w:p w14:paraId="312F1119" w14:textId="77777777" w:rsidR="00544DF2" w:rsidRPr="00544DF2" w:rsidRDefault="00544DF2" w:rsidP="00B4543E">
      <w:pPr>
        <w:tabs>
          <w:tab w:val="num" w:pos="928"/>
        </w:tabs>
        <w:spacing w:line="240" w:lineRule="auto"/>
        <w:jc w:val="both"/>
        <w:rPr>
          <w:sz w:val="24"/>
          <w:szCs w:val="24"/>
        </w:rPr>
      </w:pPr>
      <w:r w:rsidRPr="00544DF2">
        <w:rPr>
          <w:sz w:val="24"/>
          <w:szCs w:val="24"/>
        </w:rPr>
        <w:t>3.2</w:t>
      </w:r>
      <w:r w:rsidRPr="00544DF2">
        <w:rPr>
          <w:sz w:val="24"/>
          <w:szCs w:val="24"/>
        </w:rPr>
        <w:tab/>
        <w:t xml:space="preserve">VIS (vergoeding </w:t>
      </w:r>
      <w:r w:rsidRPr="00544DF2">
        <w:rPr>
          <w:bCs/>
          <w:sz w:val="24"/>
          <w:szCs w:val="24"/>
        </w:rPr>
        <w:t>individuele sanering</w:t>
      </w:r>
      <w:r w:rsidRPr="00544DF2">
        <w:rPr>
          <w:sz w:val="24"/>
          <w:szCs w:val="24"/>
        </w:rPr>
        <w:t>)</w:t>
      </w:r>
    </w:p>
    <w:p w14:paraId="75AFBD74" w14:textId="77777777" w:rsidR="00544DF2" w:rsidRPr="00544DF2" w:rsidRDefault="00544DF2" w:rsidP="00B4543E">
      <w:pPr>
        <w:jc w:val="both"/>
        <w:rPr>
          <w:sz w:val="24"/>
          <w:szCs w:val="24"/>
        </w:rPr>
      </w:pPr>
    </w:p>
    <w:p w14:paraId="7203EF04" w14:textId="02F7702E" w:rsidR="00544DF2" w:rsidRPr="00544DF2" w:rsidRDefault="00544DF2" w:rsidP="00B4543E">
      <w:pPr>
        <w:ind w:left="708"/>
        <w:jc w:val="both"/>
        <w:rPr>
          <w:sz w:val="24"/>
          <w:szCs w:val="24"/>
        </w:rPr>
      </w:pPr>
      <w:r w:rsidRPr="00544DF2">
        <w:rPr>
          <w:sz w:val="24"/>
          <w:szCs w:val="24"/>
        </w:rPr>
        <w:t xml:space="preserve">De Gemeente zal, rekening </w:t>
      </w:r>
      <w:r w:rsidRPr="00CD7534">
        <w:rPr>
          <w:sz w:val="24"/>
          <w:szCs w:val="24"/>
        </w:rPr>
        <w:t>houdend met de geldende wettelijke en reglementaire voorschriften, periodiek na onderling overleg met Pidpa</w:t>
      </w:r>
      <w:r w:rsidR="007355E2" w:rsidRPr="00CD7534">
        <w:rPr>
          <w:sz w:val="24"/>
          <w:szCs w:val="24"/>
        </w:rPr>
        <w:t xml:space="preserve"> en de exploitant van het openbaar waterdistributienetwerk</w:t>
      </w:r>
      <w:r w:rsidRPr="00CD7534">
        <w:rPr>
          <w:sz w:val="24"/>
          <w:szCs w:val="24"/>
        </w:rPr>
        <w:t>, de hoegrootheid van het tarief van</w:t>
      </w:r>
      <w:r w:rsidR="007355E2" w:rsidRPr="00CD7534">
        <w:rPr>
          <w:sz w:val="24"/>
          <w:szCs w:val="24"/>
        </w:rPr>
        <w:t xml:space="preserve"> de VIS aan  </w:t>
      </w:r>
      <w:r w:rsidR="00E96107" w:rsidRPr="00CD7534">
        <w:rPr>
          <w:sz w:val="24"/>
          <w:szCs w:val="24"/>
        </w:rPr>
        <w:t xml:space="preserve">en de exploitant van het openbaar waterdistributienetwerk </w:t>
      </w:r>
      <w:r w:rsidR="007355E2" w:rsidRPr="00CD7534">
        <w:rPr>
          <w:sz w:val="24"/>
          <w:szCs w:val="24"/>
        </w:rPr>
        <w:t>meedelen die en de exploitant van het openbaar waterdistributienetwerk</w:t>
      </w:r>
      <w:r w:rsidRPr="00CD7534">
        <w:rPr>
          <w:sz w:val="24"/>
          <w:szCs w:val="24"/>
        </w:rPr>
        <w:t xml:space="preserve"> zal vastleggen onder toezicht van de economische toezichthouder en zal innen, op contractuele of andere</w:t>
      </w:r>
      <w:r w:rsidRPr="00544DF2">
        <w:rPr>
          <w:sz w:val="24"/>
          <w:szCs w:val="24"/>
        </w:rPr>
        <w:t xml:space="preserve"> basis, bij degenen die Afvalwater lozen in de Infrastructuur dat afkomstig is van de eigen waterwinning.</w:t>
      </w:r>
    </w:p>
    <w:p w14:paraId="1BF5719A" w14:textId="77777777" w:rsidR="00544DF2" w:rsidRPr="00544DF2" w:rsidRDefault="00544DF2" w:rsidP="00B4543E">
      <w:pPr>
        <w:ind w:left="708"/>
        <w:jc w:val="both"/>
        <w:rPr>
          <w:sz w:val="24"/>
          <w:szCs w:val="24"/>
        </w:rPr>
      </w:pPr>
    </w:p>
    <w:p w14:paraId="3213F23E" w14:textId="77777777" w:rsidR="00544DF2" w:rsidRPr="00544DF2" w:rsidRDefault="00544DF2" w:rsidP="00B4543E">
      <w:pPr>
        <w:ind w:left="708"/>
        <w:jc w:val="both"/>
        <w:rPr>
          <w:sz w:val="24"/>
          <w:szCs w:val="24"/>
        </w:rPr>
      </w:pPr>
      <w:r w:rsidRPr="00544DF2">
        <w:rPr>
          <w:b/>
          <w:sz w:val="24"/>
          <w:szCs w:val="24"/>
        </w:rPr>
        <w:t xml:space="preserve">Het tarief van de VIS wordt uitgedrukt in een bedrag (excl. BTW) per m³ water opgenomen via private waterwinning en is gelijk aan de BIS bedoeld onder punt 3.1. </w:t>
      </w:r>
      <w:r w:rsidRPr="00544DF2">
        <w:rPr>
          <w:sz w:val="24"/>
          <w:szCs w:val="24"/>
        </w:rPr>
        <w:t>De hoeveelheid water opgenomen via private waterwinning wordt bepaald conform artikel 4.3.1.2.1.§2 en artikel 4.3.2.3. van het Waterwetboek.</w:t>
      </w:r>
    </w:p>
    <w:p w14:paraId="4241116F" w14:textId="77777777" w:rsidR="00544DF2" w:rsidRPr="00544DF2" w:rsidRDefault="00544DF2" w:rsidP="00B4543E">
      <w:pPr>
        <w:ind w:left="708"/>
        <w:jc w:val="both"/>
        <w:rPr>
          <w:sz w:val="24"/>
          <w:szCs w:val="24"/>
        </w:rPr>
      </w:pPr>
    </w:p>
    <w:p w14:paraId="5546B227" w14:textId="77777777" w:rsidR="00544DF2" w:rsidRPr="00544DF2" w:rsidRDefault="00544DF2" w:rsidP="00B4543E">
      <w:pPr>
        <w:ind w:left="708"/>
        <w:jc w:val="both"/>
        <w:rPr>
          <w:sz w:val="24"/>
          <w:szCs w:val="24"/>
        </w:rPr>
      </w:pPr>
      <w:r w:rsidRPr="00544DF2">
        <w:rPr>
          <w:sz w:val="24"/>
          <w:szCs w:val="24"/>
        </w:rPr>
        <w:t xml:space="preserve">Met betrekking tot deze VIS zal een standaardregeling worden toegepast inzake vrijstelling wegens sociale of economische redenen. </w:t>
      </w:r>
    </w:p>
    <w:p w14:paraId="142D726A" w14:textId="77777777" w:rsidR="00544DF2" w:rsidRPr="00544DF2" w:rsidRDefault="00544DF2" w:rsidP="00B4543E">
      <w:pPr>
        <w:ind w:left="708"/>
        <w:jc w:val="both"/>
        <w:rPr>
          <w:sz w:val="24"/>
          <w:szCs w:val="24"/>
        </w:rPr>
      </w:pPr>
    </w:p>
    <w:p w14:paraId="2E8B03BB" w14:textId="77777777" w:rsidR="00544DF2" w:rsidRPr="00544DF2" w:rsidRDefault="00544DF2" w:rsidP="00B4543E">
      <w:pPr>
        <w:ind w:left="708"/>
        <w:jc w:val="both"/>
        <w:rPr>
          <w:sz w:val="24"/>
          <w:szCs w:val="24"/>
        </w:rPr>
      </w:pPr>
      <w:r w:rsidRPr="00544DF2">
        <w:rPr>
          <w:sz w:val="24"/>
          <w:szCs w:val="24"/>
        </w:rPr>
        <w:t xml:space="preserve">De VIS wordt, overeenkomstig hetgeen werd bepaald voor de BIS, berekend per m³ water, i.c. opgenomen  via de eigen waterwinning.  De hoegrootheid van de VIS kan jaarlijks, mits voorafgaande melding (uiterlijk vóór 17 december), per kalenderjaar worden aangepast. </w:t>
      </w:r>
    </w:p>
    <w:p w14:paraId="261AF1C1" w14:textId="77777777" w:rsidR="00544DF2" w:rsidRPr="00544DF2" w:rsidRDefault="00544DF2" w:rsidP="00B4543E">
      <w:pPr>
        <w:jc w:val="both"/>
        <w:rPr>
          <w:sz w:val="24"/>
          <w:szCs w:val="24"/>
        </w:rPr>
      </w:pPr>
    </w:p>
    <w:p w14:paraId="72B94443" w14:textId="77777777" w:rsidR="00544DF2" w:rsidRPr="00544DF2" w:rsidRDefault="00544DF2" w:rsidP="00B4543E">
      <w:pPr>
        <w:jc w:val="both"/>
        <w:rPr>
          <w:color w:val="000000"/>
          <w:sz w:val="24"/>
          <w:szCs w:val="24"/>
          <w:u w:val="single"/>
        </w:rPr>
      </w:pPr>
      <w:r w:rsidRPr="00544DF2">
        <w:rPr>
          <w:color w:val="000000"/>
          <w:sz w:val="24"/>
          <w:szCs w:val="24"/>
          <w:u w:val="single"/>
        </w:rPr>
        <w:t>4. Subsidies</w:t>
      </w:r>
    </w:p>
    <w:p w14:paraId="487CC5A9" w14:textId="77777777" w:rsidR="00544DF2" w:rsidRPr="00544DF2" w:rsidRDefault="00544DF2" w:rsidP="00B4543E">
      <w:pPr>
        <w:tabs>
          <w:tab w:val="num" w:pos="928"/>
        </w:tabs>
        <w:jc w:val="both"/>
        <w:rPr>
          <w:sz w:val="24"/>
          <w:szCs w:val="24"/>
        </w:rPr>
      </w:pPr>
    </w:p>
    <w:p w14:paraId="5258F487" w14:textId="33F7E0A1" w:rsidR="00544DF2" w:rsidRPr="00E96107" w:rsidRDefault="00544DF2" w:rsidP="00E96107">
      <w:pPr>
        <w:ind w:left="708"/>
        <w:jc w:val="both"/>
      </w:pPr>
      <w:r w:rsidRPr="00544DF2">
        <w:rPr>
          <w:sz w:val="24"/>
          <w:szCs w:val="24"/>
        </w:rPr>
        <w:t>Pidpa zal alle acties ondernemen om de subsidies die kunnen worden bekomen</w:t>
      </w:r>
      <w:r w:rsidRPr="00452D16">
        <w:t xml:space="preserve"> </w:t>
      </w:r>
      <w:r w:rsidRPr="00544DF2">
        <w:rPr>
          <w:sz w:val="24"/>
          <w:szCs w:val="24"/>
        </w:rPr>
        <w:t>met betrekking tot de Saneringsactiviteit, aan te vragen en te bekomen.</w:t>
      </w:r>
    </w:p>
    <w:p w14:paraId="2415F2C5" w14:textId="77777777" w:rsidR="00544DF2" w:rsidRDefault="00544DF2" w:rsidP="00665AF7">
      <w:pPr>
        <w:widowControl w:val="0"/>
        <w:adjustRightInd w:val="0"/>
        <w:spacing w:line="360" w:lineRule="atLeast"/>
        <w:jc w:val="both"/>
        <w:textAlignment w:val="baseline"/>
        <w:rPr>
          <w:rFonts w:eastAsia="Times New Roman" w:cs="Times New Roman"/>
          <w:sz w:val="24"/>
          <w:szCs w:val="20"/>
          <w:lang w:eastAsia="nl-BE"/>
        </w:rPr>
      </w:pPr>
    </w:p>
    <w:p w14:paraId="4B2291F7" w14:textId="77777777" w:rsidR="00544DF2" w:rsidRDefault="00544DF2" w:rsidP="00665AF7">
      <w:pPr>
        <w:widowControl w:val="0"/>
        <w:adjustRightInd w:val="0"/>
        <w:spacing w:line="360" w:lineRule="atLeast"/>
        <w:jc w:val="both"/>
        <w:textAlignment w:val="baseline"/>
        <w:rPr>
          <w:rFonts w:eastAsia="Times New Roman" w:cs="Times New Roman"/>
          <w:sz w:val="24"/>
          <w:szCs w:val="20"/>
          <w:lang w:eastAsia="nl-BE"/>
        </w:rPr>
      </w:pPr>
    </w:p>
    <w:p w14:paraId="04C9275C" w14:textId="3D66336C" w:rsidR="00665AF7" w:rsidRPr="00992779" w:rsidRDefault="00665AF7" w:rsidP="00665AF7">
      <w:pPr>
        <w:widowControl w:val="0"/>
        <w:adjustRightInd w:val="0"/>
        <w:spacing w:line="360" w:lineRule="atLeast"/>
        <w:jc w:val="both"/>
        <w:textAlignment w:val="baseline"/>
        <w:rPr>
          <w:rFonts w:eastAsia="Times New Roman" w:cs="Times New Roman"/>
          <w:b/>
          <w:sz w:val="24"/>
          <w:szCs w:val="20"/>
          <w:lang w:eastAsia="nl-BE"/>
        </w:rPr>
      </w:pPr>
      <w:r w:rsidRPr="00992779">
        <w:rPr>
          <w:rFonts w:eastAsia="Times New Roman" w:cs="Times New Roman"/>
          <w:sz w:val="24"/>
          <w:szCs w:val="20"/>
          <w:lang w:eastAsia="nl-BE"/>
        </w:rPr>
        <w:t xml:space="preserve">Voor de gemeente </w:t>
      </w:r>
      <w:r w:rsidR="003C7AF9">
        <w:rPr>
          <w:rFonts w:eastAsia="Times New Roman" w:cs="Times New Roman"/>
          <w:b/>
          <w:sz w:val="24"/>
          <w:szCs w:val="20"/>
          <w:lang w:eastAsia="nl-BE"/>
        </w:rPr>
        <w:t>Merksplas</w:t>
      </w:r>
      <w:r w:rsidRPr="00992779">
        <w:rPr>
          <w:rFonts w:eastAsia="Times New Roman" w:cs="Times New Roman"/>
          <w:b/>
          <w:sz w:val="24"/>
          <w:szCs w:val="20"/>
          <w:lang w:eastAsia="nl-BE"/>
        </w:rPr>
        <w:t xml:space="preserve">, </w:t>
      </w:r>
      <w:r w:rsidR="00963018">
        <w:rPr>
          <w:rFonts w:eastAsia="Times New Roman" w:cs="Times New Roman"/>
          <w:sz w:val="24"/>
          <w:szCs w:val="20"/>
          <w:lang w:eastAsia="nl-BE"/>
        </w:rPr>
        <w:t>27 mei 2024</w:t>
      </w:r>
      <w:bookmarkStart w:id="0" w:name="_GoBack"/>
      <w:bookmarkEnd w:id="0"/>
      <w:r w:rsidRPr="00992779">
        <w:rPr>
          <w:rFonts w:eastAsia="Times New Roman" w:cs="Times New Roman"/>
          <w:sz w:val="24"/>
          <w:szCs w:val="20"/>
          <w:lang w:eastAsia="nl-BE"/>
        </w:rPr>
        <w:t>,</w:t>
      </w:r>
    </w:p>
    <w:p w14:paraId="33F7A607" w14:textId="77777777" w:rsidR="00665AF7" w:rsidRPr="00992779" w:rsidRDefault="00665AF7" w:rsidP="00665AF7">
      <w:pPr>
        <w:widowControl w:val="0"/>
        <w:adjustRightInd w:val="0"/>
        <w:spacing w:line="360" w:lineRule="atLeast"/>
        <w:jc w:val="both"/>
        <w:textAlignment w:val="baseline"/>
        <w:rPr>
          <w:rFonts w:eastAsia="Times New Roman" w:cs="Times New Roman"/>
          <w:b/>
          <w:sz w:val="24"/>
          <w:szCs w:val="20"/>
          <w:lang w:eastAsia="nl-BE"/>
        </w:rPr>
      </w:pPr>
    </w:p>
    <w:p w14:paraId="3EA91776" w14:textId="77777777" w:rsidR="00665AF7" w:rsidRDefault="00665AF7" w:rsidP="00665AF7">
      <w:pPr>
        <w:widowControl w:val="0"/>
        <w:adjustRightInd w:val="0"/>
        <w:spacing w:line="360" w:lineRule="atLeast"/>
        <w:jc w:val="both"/>
        <w:textAlignment w:val="baseline"/>
        <w:rPr>
          <w:rFonts w:eastAsia="Times New Roman" w:cs="Times New Roman"/>
          <w:sz w:val="24"/>
          <w:szCs w:val="20"/>
          <w:lang w:eastAsia="nl-BE"/>
        </w:rPr>
      </w:pPr>
    </w:p>
    <w:p w14:paraId="77F5D731" w14:textId="77777777" w:rsidR="00665AF7" w:rsidRPr="00992779" w:rsidRDefault="00665AF7" w:rsidP="00665AF7">
      <w:pPr>
        <w:widowControl w:val="0"/>
        <w:adjustRightInd w:val="0"/>
        <w:spacing w:line="360" w:lineRule="atLeast"/>
        <w:jc w:val="both"/>
        <w:textAlignment w:val="baseline"/>
        <w:rPr>
          <w:rFonts w:eastAsia="Times New Roman" w:cs="Times New Roman"/>
          <w:sz w:val="24"/>
          <w:szCs w:val="20"/>
          <w:lang w:eastAsia="nl-BE"/>
        </w:rPr>
      </w:pPr>
    </w:p>
    <w:p w14:paraId="2D4D5E06" w14:textId="77777777" w:rsidR="00665AF7" w:rsidRPr="00992779" w:rsidRDefault="00665AF7" w:rsidP="00665AF7">
      <w:pPr>
        <w:widowControl w:val="0"/>
        <w:adjustRightInd w:val="0"/>
        <w:spacing w:line="360" w:lineRule="atLeast"/>
        <w:jc w:val="both"/>
        <w:textAlignment w:val="baseline"/>
        <w:rPr>
          <w:rFonts w:eastAsia="Times New Roman" w:cs="Times New Roman"/>
          <w:sz w:val="24"/>
          <w:szCs w:val="20"/>
          <w:u w:val="single"/>
          <w:lang w:eastAsia="nl-BE"/>
        </w:rPr>
      </w:pPr>
      <w:r w:rsidRPr="00992779">
        <w:rPr>
          <w:rFonts w:eastAsia="Times New Roman" w:cs="Times New Roman"/>
          <w:sz w:val="24"/>
          <w:szCs w:val="20"/>
          <w:u w:val="single"/>
          <w:lang w:eastAsia="nl-BE"/>
        </w:rPr>
        <w:tab/>
      </w:r>
      <w:r w:rsidRPr="00992779">
        <w:rPr>
          <w:rFonts w:eastAsia="Times New Roman" w:cs="Times New Roman"/>
          <w:sz w:val="24"/>
          <w:szCs w:val="20"/>
          <w:u w:val="single"/>
          <w:lang w:eastAsia="nl-BE"/>
        </w:rPr>
        <w:tab/>
      </w:r>
      <w:r w:rsidRPr="00992779">
        <w:rPr>
          <w:rFonts w:eastAsia="Times New Roman" w:cs="Times New Roman"/>
          <w:sz w:val="24"/>
          <w:szCs w:val="20"/>
          <w:u w:val="single"/>
          <w:lang w:eastAsia="nl-BE"/>
        </w:rPr>
        <w:tab/>
      </w:r>
      <w:r w:rsidRPr="00992779">
        <w:rPr>
          <w:rFonts w:eastAsia="Times New Roman" w:cs="Times New Roman"/>
          <w:sz w:val="24"/>
          <w:szCs w:val="20"/>
          <w:u w:val="single"/>
          <w:lang w:eastAsia="nl-BE"/>
        </w:rPr>
        <w:tab/>
      </w:r>
      <w:r w:rsidRPr="00992779">
        <w:rPr>
          <w:rFonts w:eastAsia="Times New Roman" w:cs="Times New Roman"/>
          <w:sz w:val="24"/>
          <w:szCs w:val="20"/>
          <w:lang w:eastAsia="nl-BE"/>
        </w:rPr>
        <w:tab/>
      </w:r>
      <w:r w:rsidRPr="00992779">
        <w:rPr>
          <w:rFonts w:eastAsia="Times New Roman" w:cs="Times New Roman"/>
          <w:sz w:val="24"/>
          <w:szCs w:val="20"/>
          <w:lang w:eastAsia="nl-BE"/>
        </w:rPr>
        <w:tab/>
      </w:r>
      <w:r w:rsidRPr="00992779">
        <w:rPr>
          <w:rFonts w:eastAsia="Times New Roman" w:cs="Times New Roman"/>
          <w:sz w:val="24"/>
          <w:szCs w:val="20"/>
          <w:u w:val="single"/>
          <w:lang w:eastAsia="nl-BE"/>
        </w:rPr>
        <w:tab/>
      </w:r>
      <w:r w:rsidRPr="00992779">
        <w:rPr>
          <w:rFonts w:eastAsia="Times New Roman" w:cs="Times New Roman"/>
          <w:sz w:val="24"/>
          <w:szCs w:val="20"/>
          <w:u w:val="single"/>
          <w:lang w:eastAsia="nl-BE"/>
        </w:rPr>
        <w:tab/>
      </w:r>
      <w:r w:rsidRPr="00992779">
        <w:rPr>
          <w:rFonts w:eastAsia="Times New Roman" w:cs="Times New Roman"/>
          <w:sz w:val="24"/>
          <w:szCs w:val="20"/>
          <w:u w:val="single"/>
          <w:lang w:eastAsia="nl-BE"/>
        </w:rPr>
        <w:tab/>
      </w:r>
      <w:r w:rsidRPr="00992779">
        <w:rPr>
          <w:rFonts w:eastAsia="Times New Roman" w:cs="Times New Roman"/>
          <w:sz w:val="24"/>
          <w:szCs w:val="20"/>
          <w:u w:val="single"/>
          <w:lang w:eastAsia="nl-BE"/>
        </w:rPr>
        <w:tab/>
      </w:r>
    </w:p>
    <w:p w14:paraId="0C1CE353" w14:textId="0A9E2BD1" w:rsidR="00665AF7" w:rsidRPr="00992779" w:rsidRDefault="00BF4567" w:rsidP="00665AF7">
      <w:pPr>
        <w:widowControl w:val="0"/>
        <w:adjustRightInd w:val="0"/>
        <w:spacing w:line="360" w:lineRule="atLeast"/>
        <w:jc w:val="both"/>
        <w:textAlignment w:val="baseline"/>
        <w:rPr>
          <w:rFonts w:ascii="Times New Roman" w:eastAsia="Times New Roman" w:hAnsi="Times New Roman" w:cs="Times New Roman"/>
          <w:b/>
          <w:sz w:val="24"/>
          <w:szCs w:val="20"/>
          <w:lang w:val="nl-NL" w:eastAsia="nl-BE"/>
        </w:rPr>
      </w:pPr>
      <w:r w:rsidRPr="00BF4567">
        <w:rPr>
          <w:rFonts w:ascii="Calibri" w:eastAsia="Times New Roman" w:hAnsi="Calibri" w:cs="Calibri"/>
          <w:b/>
          <w:sz w:val="24"/>
          <w:szCs w:val="20"/>
          <w:lang w:val="nl-NL" w:eastAsia="nl-BE"/>
        </w:rPr>
        <w:t>Dries Couckhuyt</w:t>
      </w:r>
      <w:r w:rsidRPr="00BF4567">
        <w:rPr>
          <w:rFonts w:ascii="Calibri" w:eastAsia="Times New Roman" w:hAnsi="Calibri" w:cs="Calibri"/>
          <w:b/>
          <w:sz w:val="24"/>
          <w:szCs w:val="20"/>
          <w:lang w:val="nl-NL" w:eastAsia="nl-BE"/>
        </w:rPr>
        <w:tab/>
      </w:r>
      <w:r w:rsidRPr="00BF4567">
        <w:rPr>
          <w:rFonts w:ascii="Calibri" w:eastAsia="Times New Roman" w:hAnsi="Calibri" w:cs="Calibri"/>
          <w:b/>
          <w:sz w:val="24"/>
          <w:szCs w:val="20"/>
          <w:lang w:val="nl-NL" w:eastAsia="nl-BE"/>
        </w:rPr>
        <w:tab/>
      </w:r>
      <w:r w:rsidRPr="00BF4567">
        <w:rPr>
          <w:rFonts w:ascii="Calibri" w:eastAsia="Times New Roman" w:hAnsi="Calibri" w:cs="Calibri"/>
          <w:b/>
          <w:sz w:val="24"/>
          <w:szCs w:val="20"/>
          <w:lang w:val="nl-NL" w:eastAsia="nl-BE"/>
        </w:rPr>
        <w:tab/>
      </w:r>
      <w:r w:rsidRPr="00BF4567">
        <w:rPr>
          <w:rFonts w:ascii="Calibri" w:eastAsia="Times New Roman" w:hAnsi="Calibri" w:cs="Calibri"/>
          <w:b/>
          <w:sz w:val="24"/>
          <w:szCs w:val="20"/>
          <w:lang w:val="nl-NL" w:eastAsia="nl-BE"/>
        </w:rPr>
        <w:tab/>
        <w:t>Frank Wilrycx</w:t>
      </w:r>
      <w:r w:rsidR="00665AF7">
        <w:rPr>
          <w:rFonts w:ascii="Calibri" w:eastAsia="Times New Roman" w:hAnsi="Calibri" w:cs="Calibri"/>
          <w:b/>
          <w:sz w:val="24"/>
          <w:szCs w:val="20"/>
          <w:lang w:val="nl-NL" w:eastAsia="nl-BE"/>
        </w:rPr>
        <w:tab/>
      </w:r>
      <w:r w:rsidR="00665AF7" w:rsidRPr="00992779">
        <w:rPr>
          <w:rFonts w:ascii="Calibri" w:eastAsia="Times New Roman" w:hAnsi="Calibri" w:cs="Calibri"/>
          <w:sz w:val="24"/>
          <w:szCs w:val="20"/>
          <w:lang w:val="nl-NL" w:eastAsia="nl-BE"/>
        </w:rPr>
        <w:tab/>
      </w:r>
      <w:r w:rsidR="00665AF7" w:rsidRPr="00992779">
        <w:rPr>
          <w:rFonts w:ascii="Calibri" w:eastAsia="Times New Roman" w:hAnsi="Calibri" w:cs="Calibri"/>
          <w:sz w:val="24"/>
          <w:szCs w:val="20"/>
          <w:lang w:val="nl-NL" w:eastAsia="nl-BE"/>
        </w:rPr>
        <w:tab/>
      </w:r>
      <w:r w:rsidR="00665AF7" w:rsidRPr="00992779">
        <w:rPr>
          <w:rFonts w:ascii="Calibri" w:eastAsia="Times New Roman" w:hAnsi="Calibri" w:cs="Calibri"/>
          <w:sz w:val="24"/>
          <w:szCs w:val="20"/>
          <w:lang w:val="nl-NL" w:eastAsia="nl-BE"/>
        </w:rPr>
        <w:tab/>
      </w:r>
      <w:r w:rsidR="009110F6">
        <w:rPr>
          <w:rFonts w:ascii="Calibri" w:eastAsia="Times New Roman" w:hAnsi="Calibri" w:cs="Calibri"/>
          <w:sz w:val="24"/>
          <w:szCs w:val="20"/>
          <w:lang w:val="nl-NL" w:eastAsia="nl-BE"/>
        </w:rPr>
        <w:tab/>
      </w:r>
    </w:p>
    <w:p w14:paraId="4B49A425" w14:textId="77777777" w:rsidR="00665AF7" w:rsidRPr="00992779" w:rsidRDefault="00665AF7" w:rsidP="00665AF7">
      <w:pPr>
        <w:widowControl w:val="0"/>
        <w:adjustRightInd w:val="0"/>
        <w:spacing w:line="360" w:lineRule="atLeast"/>
        <w:jc w:val="both"/>
        <w:textAlignment w:val="baseline"/>
        <w:rPr>
          <w:rFonts w:ascii="Calibri" w:eastAsia="Times New Roman" w:hAnsi="Calibri" w:cs="Calibri"/>
          <w:sz w:val="24"/>
          <w:szCs w:val="20"/>
          <w:lang w:eastAsia="nl-BE"/>
        </w:rPr>
      </w:pPr>
      <w:r w:rsidRPr="00805BFF">
        <w:rPr>
          <w:rFonts w:ascii="Calibri" w:eastAsia="Times New Roman" w:hAnsi="Calibri" w:cs="Calibri"/>
          <w:sz w:val="24"/>
          <w:szCs w:val="20"/>
          <w:lang w:val="nl-NL" w:eastAsia="nl-BE"/>
        </w:rPr>
        <w:t>Algemeen directeur</w:t>
      </w:r>
      <w:r w:rsidRPr="00805BFF">
        <w:rPr>
          <w:rFonts w:ascii="Calibri" w:eastAsia="Times New Roman" w:hAnsi="Calibri" w:cs="Calibri"/>
          <w:sz w:val="24"/>
          <w:szCs w:val="20"/>
          <w:lang w:val="nl-NL" w:eastAsia="nl-BE"/>
        </w:rPr>
        <w:tab/>
      </w:r>
      <w:r w:rsidRPr="00805BFF">
        <w:rPr>
          <w:rFonts w:ascii="Calibri" w:eastAsia="Times New Roman" w:hAnsi="Calibri" w:cs="Calibri"/>
          <w:sz w:val="24"/>
          <w:szCs w:val="20"/>
          <w:lang w:val="nl-NL" w:eastAsia="nl-BE"/>
        </w:rPr>
        <w:tab/>
      </w:r>
      <w:r w:rsidRPr="00805BFF">
        <w:rPr>
          <w:rFonts w:ascii="Calibri" w:eastAsia="Times New Roman" w:hAnsi="Calibri" w:cs="Calibri"/>
          <w:sz w:val="24"/>
          <w:szCs w:val="20"/>
          <w:lang w:val="nl-NL" w:eastAsia="nl-BE"/>
        </w:rPr>
        <w:tab/>
      </w:r>
      <w:r w:rsidRPr="00805BFF">
        <w:rPr>
          <w:rFonts w:ascii="Calibri" w:eastAsia="Times New Roman" w:hAnsi="Calibri" w:cs="Calibri"/>
          <w:sz w:val="24"/>
          <w:szCs w:val="20"/>
          <w:lang w:val="nl-NL" w:eastAsia="nl-BE"/>
        </w:rPr>
        <w:tab/>
      </w:r>
      <w:r w:rsidRPr="00805BFF">
        <w:rPr>
          <w:rFonts w:ascii="Calibri" w:eastAsia="Times New Roman" w:hAnsi="Calibri" w:cs="Calibri"/>
          <w:sz w:val="24"/>
          <w:szCs w:val="20"/>
          <w:lang w:eastAsia="nl-BE"/>
        </w:rPr>
        <w:t>Burgemeester</w:t>
      </w:r>
    </w:p>
    <w:p w14:paraId="632AF3BC" w14:textId="77777777" w:rsidR="00665AF7" w:rsidRDefault="00665AF7" w:rsidP="00665AF7">
      <w:pPr>
        <w:widowControl w:val="0"/>
        <w:adjustRightInd w:val="0"/>
        <w:spacing w:line="360" w:lineRule="atLeast"/>
        <w:jc w:val="both"/>
        <w:textAlignment w:val="baseline"/>
        <w:rPr>
          <w:rFonts w:eastAsia="Times New Roman" w:cs="Times New Roman"/>
          <w:b/>
          <w:sz w:val="24"/>
          <w:szCs w:val="20"/>
          <w:lang w:eastAsia="nl-BE"/>
        </w:rPr>
      </w:pPr>
    </w:p>
    <w:p w14:paraId="53EDAD96" w14:textId="48ABD58D" w:rsidR="00A03BD3" w:rsidRPr="00A03BD3" w:rsidRDefault="00A03BD3" w:rsidP="00A03BD3">
      <w:pPr>
        <w:rPr>
          <w:b/>
          <w:sz w:val="24"/>
          <w:szCs w:val="24"/>
        </w:rPr>
      </w:pPr>
      <w:r>
        <w:rPr>
          <w:b/>
          <w:sz w:val="24"/>
          <w:szCs w:val="24"/>
        </w:rPr>
        <w:br w:type="column"/>
      </w:r>
      <w:r w:rsidRPr="00A03BD3">
        <w:rPr>
          <w:b/>
          <w:sz w:val="24"/>
          <w:szCs w:val="24"/>
        </w:rPr>
        <w:lastRenderedPageBreak/>
        <w:t>Bijlage bij V “Regelingen inzake individuele sanering”</w:t>
      </w:r>
    </w:p>
    <w:p w14:paraId="60294382" w14:textId="77777777" w:rsidR="00A03BD3" w:rsidRPr="00A03BD3" w:rsidRDefault="00A03BD3" w:rsidP="00A03BD3">
      <w:pPr>
        <w:rPr>
          <w:b/>
          <w:sz w:val="24"/>
          <w:szCs w:val="24"/>
        </w:rPr>
      </w:pPr>
      <w:r w:rsidRPr="00A03BD3">
        <w:rPr>
          <w:b/>
          <w:sz w:val="24"/>
          <w:szCs w:val="24"/>
        </w:rPr>
        <w:t xml:space="preserve">========================================= </w:t>
      </w:r>
    </w:p>
    <w:p w14:paraId="2A0FC146" w14:textId="77777777" w:rsidR="00A03BD3" w:rsidRPr="00A03BD3" w:rsidRDefault="00A03BD3" w:rsidP="00A03BD3">
      <w:pPr>
        <w:rPr>
          <w:sz w:val="24"/>
          <w:szCs w:val="24"/>
        </w:rPr>
      </w:pPr>
      <w:r w:rsidRPr="00A03BD3">
        <w:rPr>
          <w:sz w:val="24"/>
          <w:szCs w:val="24"/>
        </w:rPr>
        <w:t>Aanvulling definities die werden opgenomen in de overeenkomst tussen de gemeente Nijlen en Pidpa specifiek wat betreft de individuele sanering.</w:t>
      </w:r>
    </w:p>
    <w:p w14:paraId="39765540" w14:textId="77777777" w:rsidR="00A03BD3" w:rsidRPr="00A03BD3" w:rsidRDefault="00A03BD3" w:rsidP="00A03BD3">
      <w:pPr>
        <w:ind w:left="2124" w:hanging="2124"/>
        <w:rPr>
          <w:sz w:val="24"/>
          <w:szCs w:val="24"/>
        </w:rPr>
      </w:pPr>
    </w:p>
    <w:p w14:paraId="0BB14248" w14:textId="77777777" w:rsidR="00A03BD3" w:rsidRPr="00A03BD3" w:rsidRDefault="00A03BD3" w:rsidP="00A03BD3">
      <w:pPr>
        <w:ind w:left="2124" w:hanging="2124"/>
        <w:rPr>
          <w:bCs/>
          <w:sz w:val="24"/>
          <w:szCs w:val="24"/>
        </w:rPr>
      </w:pPr>
      <w:r w:rsidRPr="00A03BD3">
        <w:rPr>
          <w:b/>
          <w:bCs/>
          <w:sz w:val="24"/>
          <w:szCs w:val="24"/>
        </w:rPr>
        <w:t>“BIS”</w:t>
      </w:r>
      <w:r w:rsidRPr="00A03BD3">
        <w:rPr>
          <w:b/>
          <w:bCs/>
          <w:sz w:val="24"/>
          <w:szCs w:val="24"/>
        </w:rPr>
        <w:tab/>
      </w:r>
      <w:r w:rsidRPr="00A03BD3">
        <w:rPr>
          <w:bCs/>
          <w:sz w:val="24"/>
          <w:szCs w:val="24"/>
        </w:rPr>
        <w:t xml:space="preserve">als afkorting voor “bijdrage individuele sanering”, betekent </w:t>
      </w:r>
      <w:r w:rsidRPr="00A03BD3">
        <w:rPr>
          <w:sz w:val="24"/>
          <w:szCs w:val="24"/>
        </w:rPr>
        <w:t>de bijdrage (excl. BTW) die Pidpa aan Abonnees, overeenkomstig artikel 4.3.1.1.1. van het Waterwetboek, kan aanrekenen, als bijdrage in de kosten voor de individuele sanering, uitgedrukt als een tarief per m³;</w:t>
      </w:r>
    </w:p>
    <w:p w14:paraId="2A488951" w14:textId="77777777" w:rsidR="00A03BD3" w:rsidRPr="00A03BD3" w:rsidRDefault="00A03BD3" w:rsidP="00A03BD3">
      <w:pPr>
        <w:rPr>
          <w:b/>
          <w:bCs/>
          <w:sz w:val="24"/>
          <w:szCs w:val="24"/>
        </w:rPr>
      </w:pPr>
    </w:p>
    <w:p w14:paraId="3BC8B501" w14:textId="77777777" w:rsidR="00A03BD3" w:rsidRPr="00A03BD3" w:rsidRDefault="00A03BD3" w:rsidP="00A03BD3">
      <w:pPr>
        <w:ind w:left="2124" w:hanging="2124"/>
        <w:rPr>
          <w:b/>
          <w:bCs/>
          <w:sz w:val="24"/>
          <w:szCs w:val="24"/>
        </w:rPr>
      </w:pPr>
      <w:r w:rsidRPr="00A03BD3">
        <w:rPr>
          <w:b/>
          <w:bCs/>
          <w:sz w:val="24"/>
          <w:szCs w:val="24"/>
        </w:rPr>
        <w:t xml:space="preserve">“Gemeentelijke </w:t>
      </w:r>
    </w:p>
    <w:p w14:paraId="1DD4B345" w14:textId="77777777" w:rsidR="00A03BD3" w:rsidRPr="00A03BD3" w:rsidRDefault="00A03BD3" w:rsidP="00A03BD3">
      <w:pPr>
        <w:ind w:left="2124" w:hanging="2124"/>
        <w:rPr>
          <w:b/>
          <w:bCs/>
          <w:sz w:val="24"/>
          <w:szCs w:val="24"/>
        </w:rPr>
      </w:pPr>
      <w:r w:rsidRPr="00A03BD3">
        <w:rPr>
          <w:b/>
          <w:bCs/>
          <w:sz w:val="24"/>
          <w:szCs w:val="24"/>
        </w:rPr>
        <w:t>Sanerings-</w:t>
      </w:r>
    </w:p>
    <w:p w14:paraId="03EE119F" w14:textId="77777777" w:rsidR="00A03BD3" w:rsidRPr="00A03BD3" w:rsidRDefault="00A03BD3" w:rsidP="00A03BD3">
      <w:pPr>
        <w:ind w:left="2124" w:hanging="2124"/>
        <w:rPr>
          <w:bCs/>
          <w:sz w:val="24"/>
          <w:szCs w:val="24"/>
        </w:rPr>
      </w:pPr>
      <w:r w:rsidRPr="00A03BD3">
        <w:rPr>
          <w:b/>
          <w:bCs/>
          <w:sz w:val="24"/>
          <w:szCs w:val="24"/>
        </w:rPr>
        <w:t>verplichting”</w:t>
      </w:r>
      <w:r w:rsidRPr="00A03BD3">
        <w:rPr>
          <w:b/>
          <w:bCs/>
          <w:sz w:val="24"/>
          <w:szCs w:val="24"/>
        </w:rPr>
        <w:tab/>
      </w:r>
      <w:r w:rsidRPr="00A03BD3">
        <w:rPr>
          <w:bCs/>
          <w:sz w:val="24"/>
          <w:szCs w:val="24"/>
        </w:rPr>
        <w:t>betekent de verplichting zoals gedefinieerd in artikel 2.1.2, 12° van het Waterwetboek en waarvan de grenzen (ten opzichte van de bovengemeentelijke saneringsplicht) worden vastgelegd door de Vlaamse Regering in uitvoering van artikel 2.6.1.3.3. §4 van het Waterwetboek.</w:t>
      </w:r>
    </w:p>
    <w:p w14:paraId="5F26B309" w14:textId="77777777" w:rsidR="00A03BD3" w:rsidRPr="00A03BD3" w:rsidRDefault="00A03BD3" w:rsidP="00A03BD3">
      <w:pPr>
        <w:ind w:left="2124" w:hanging="2124"/>
        <w:rPr>
          <w:bCs/>
          <w:sz w:val="24"/>
          <w:szCs w:val="24"/>
        </w:rPr>
      </w:pPr>
    </w:p>
    <w:p w14:paraId="6AAF5BE6" w14:textId="77777777" w:rsidR="00A03BD3" w:rsidRPr="00A03BD3" w:rsidRDefault="00A03BD3" w:rsidP="00A03BD3">
      <w:pPr>
        <w:ind w:left="2124" w:hanging="2124"/>
        <w:rPr>
          <w:bCs/>
          <w:sz w:val="24"/>
          <w:szCs w:val="24"/>
        </w:rPr>
      </w:pPr>
      <w:r w:rsidRPr="00A03BD3">
        <w:rPr>
          <w:b/>
          <w:bCs/>
          <w:sz w:val="24"/>
          <w:szCs w:val="24"/>
        </w:rPr>
        <w:t>“IBA”</w:t>
      </w:r>
      <w:r w:rsidRPr="00A03BD3">
        <w:rPr>
          <w:b/>
          <w:bCs/>
          <w:sz w:val="24"/>
          <w:szCs w:val="24"/>
        </w:rPr>
        <w:tab/>
      </w:r>
      <w:r w:rsidRPr="00A03BD3">
        <w:rPr>
          <w:bCs/>
          <w:sz w:val="24"/>
          <w:szCs w:val="24"/>
        </w:rPr>
        <w:t xml:space="preserve">betekent </w:t>
      </w:r>
      <w:r w:rsidRPr="00A03BD3">
        <w:rPr>
          <w:sz w:val="24"/>
          <w:szCs w:val="24"/>
        </w:rPr>
        <w:t xml:space="preserve">individuele behandelingsinstallatie voor afvalwater, een </w:t>
      </w:r>
      <w:proofErr w:type="spellStart"/>
      <w:r w:rsidRPr="00A03BD3">
        <w:rPr>
          <w:sz w:val="24"/>
          <w:szCs w:val="24"/>
        </w:rPr>
        <w:t>lek-vrije</w:t>
      </w:r>
      <w:proofErr w:type="spellEnd"/>
      <w:r w:rsidRPr="00A03BD3">
        <w:rPr>
          <w:sz w:val="24"/>
          <w:szCs w:val="24"/>
        </w:rPr>
        <w:t xml:space="preserve"> installatie die huishoudelijk afvalwater behandelt tot de </w:t>
      </w:r>
      <w:proofErr w:type="spellStart"/>
      <w:r w:rsidRPr="00A03BD3">
        <w:rPr>
          <w:sz w:val="24"/>
          <w:szCs w:val="24"/>
        </w:rPr>
        <w:t>voorop-gestelde</w:t>
      </w:r>
      <w:proofErr w:type="spellEnd"/>
      <w:r w:rsidRPr="00A03BD3">
        <w:rPr>
          <w:sz w:val="24"/>
          <w:szCs w:val="24"/>
        </w:rPr>
        <w:t xml:space="preserve"> normen.</w:t>
      </w:r>
    </w:p>
    <w:p w14:paraId="64657B84" w14:textId="77777777" w:rsidR="00A03BD3" w:rsidRPr="00A03BD3" w:rsidRDefault="00A03BD3" w:rsidP="00A03BD3">
      <w:pPr>
        <w:ind w:left="2124" w:hanging="2124"/>
        <w:rPr>
          <w:b/>
          <w:bCs/>
          <w:sz w:val="24"/>
          <w:szCs w:val="24"/>
        </w:rPr>
      </w:pPr>
    </w:p>
    <w:p w14:paraId="2440658D" w14:textId="77777777" w:rsidR="00A03BD3" w:rsidRPr="00A03BD3" w:rsidRDefault="00A03BD3" w:rsidP="00A03BD3">
      <w:pPr>
        <w:ind w:left="2124" w:hanging="2124"/>
        <w:rPr>
          <w:b/>
          <w:bCs/>
          <w:sz w:val="24"/>
          <w:szCs w:val="24"/>
        </w:rPr>
      </w:pPr>
      <w:r w:rsidRPr="00A03BD3">
        <w:rPr>
          <w:b/>
          <w:bCs/>
          <w:sz w:val="24"/>
          <w:szCs w:val="24"/>
        </w:rPr>
        <w:t xml:space="preserve">“IBA </w:t>
      </w:r>
    </w:p>
    <w:p w14:paraId="55848998" w14:textId="77777777" w:rsidR="00A03BD3" w:rsidRPr="00A03BD3" w:rsidRDefault="00A03BD3" w:rsidP="00A03BD3">
      <w:pPr>
        <w:ind w:left="2124" w:hanging="2124"/>
        <w:rPr>
          <w:bCs/>
          <w:sz w:val="24"/>
          <w:szCs w:val="24"/>
        </w:rPr>
      </w:pPr>
      <w:r w:rsidRPr="00A03BD3">
        <w:rPr>
          <w:b/>
          <w:bCs/>
          <w:sz w:val="24"/>
          <w:szCs w:val="24"/>
        </w:rPr>
        <w:t>Activiteit”</w:t>
      </w:r>
      <w:r w:rsidRPr="00A03BD3">
        <w:rPr>
          <w:b/>
          <w:bCs/>
          <w:sz w:val="24"/>
          <w:szCs w:val="24"/>
        </w:rPr>
        <w:tab/>
      </w:r>
      <w:r w:rsidRPr="00A03BD3">
        <w:rPr>
          <w:bCs/>
          <w:sz w:val="24"/>
          <w:szCs w:val="24"/>
        </w:rPr>
        <w:t xml:space="preserve">betekent </w:t>
      </w:r>
      <w:proofErr w:type="spellStart"/>
      <w:r w:rsidRPr="00A03BD3">
        <w:rPr>
          <w:bCs/>
          <w:sz w:val="24"/>
          <w:szCs w:val="24"/>
        </w:rPr>
        <w:t>Pidpa’s</w:t>
      </w:r>
      <w:proofErr w:type="spellEnd"/>
      <w:r w:rsidRPr="00A03BD3">
        <w:rPr>
          <w:bCs/>
          <w:sz w:val="24"/>
          <w:szCs w:val="24"/>
        </w:rPr>
        <w:t xml:space="preserve"> activiteit “gemeentelijke individuele watersanering”, analoog aan de bepalingen die deze beschrijven in de Statuten </w:t>
      </w:r>
    </w:p>
    <w:p w14:paraId="589F6EF9" w14:textId="77777777" w:rsidR="00A03BD3" w:rsidRPr="00A03BD3" w:rsidRDefault="00A03BD3" w:rsidP="00A03BD3">
      <w:pPr>
        <w:ind w:left="2124" w:hanging="2124"/>
        <w:rPr>
          <w:b/>
          <w:bCs/>
          <w:sz w:val="24"/>
          <w:szCs w:val="24"/>
        </w:rPr>
      </w:pPr>
    </w:p>
    <w:p w14:paraId="77712FBA" w14:textId="77777777" w:rsidR="00A03BD3" w:rsidRPr="00A03BD3" w:rsidRDefault="00A03BD3" w:rsidP="00A03BD3">
      <w:pPr>
        <w:rPr>
          <w:b/>
          <w:bCs/>
          <w:sz w:val="24"/>
          <w:szCs w:val="24"/>
        </w:rPr>
      </w:pPr>
      <w:r w:rsidRPr="00A03BD3">
        <w:rPr>
          <w:b/>
          <w:bCs/>
          <w:sz w:val="24"/>
          <w:szCs w:val="24"/>
        </w:rPr>
        <w:t xml:space="preserve">“Individuele </w:t>
      </w:r>
    </w:p>
    <w:p w14:paraId="4C40FAA4" w14:textId="77777777" w:rsidR="00A03BD3" w:rsidRPr="00A03BD3" w:rsidRDefault="00A03BD3" w:rsidP="00A03BD3">
      <w:pPr>
        <w:ind w:left="2124" w:hanging="2124"/>
        <w:rPr>
          <w:bCs/>
          <w:sz w:val="24"/>
          <w:szCs w:val="24"/>
        </w:rPr>
      </w:pPr>
      <w:r w:rsidRPr="00A03BD3">
        <w:rPr>
          <w:b/>
          <w:bCs/>
          <w:sz w:val="24"/>
          <w:szCs w:val="24"/>
        </w:rPr>
        <w:t>Sanering”</w:t>
      </w:r>
      <w:r w:rsidRPr="00A03BD3">
        <w:rPr>
          <w:b/>
          <w:bCs/>
          <w:sz w:val="24"/>
          <w:szCs w:val="24"/>
        </w:rPr>
        <w:tab/>
      </w:r>
      <w:r w:rsidRPr="00A03BD3">
        <w:rPr>
          <w:bCs/>
          <w:sz w:val="24"/>
          <w:szCs w:val="24"/>
        </w:rPr>
        <w:t>betekent alle installaties, met inbegrip van de leidingen die hiermee rechtstreeks in verbinding staan en die de verbinding maken tussen de installatie en het eigendom van de abonnee of gebruiker van een private waterwinning, waar uitsluitend huishoudelijk afvalwater afkomstig van een of meerdere woongelegenheden gezuiverd wordt en die de gemeente, gemeentebedrijf, intercommunale of intergemeentelijk samenwerkingsverband, exploitant van een openbaar waterdistributie-netwerk of een door de gemeente na publieke marktbevraging aangestelde entiteit heeft gebouwd of exploiteert (art. 2.1.2, 18° van het Waterwetboek)</w:t>
      </w:r>
    </w:p>
    <w:p w14:paraId="73DC3A05" w14:textId="77777777" w:rsidR="00A03BD3" w:rsidRPr="00A03BD3" w:rsidRDefault="00A03BD3" w:rsidP="00A03BD3">
      <w:pPr>
        <w:ind w:left="2124" w:hanging="2124"/>
        <w:rPr>
          <w:bCs/>
          <w:sz w:val="24"/>
          <w:szCs w:val="24"/>
        </w:rPr>
      </w:pPr>
    </w:p>
    <w:p w14:paraId="62AAC6DA" w14:textId="77777777" w:rsidR="00A03BD3" w:rsidRPr="00A03BD3" w:rsidRDefault="00A03BD3" w:rsidP="00A03BD3">
      <w:pPr>
        <w:ind w:left="2124" w:hanging="2124"/>
        <w:rPr>
          <w:sz w:val="24"/>
          <w:szCs w:val="24"/>
        </w:rPr>
      </w:pPr>
      <w:r w:rsidRPr="00A03BD3">
        <w:rPr>
          <w:b/>
          <w:bCs/>
          <w:sz w:val="24"/>
          <w:szCs w:val="24"/>
        </w:rPr>
        <w:t>“Infrastructuur”</w:t>
      </w:r>
      <w:r w:rsidRPr="00A03BD3">
        <w:rPr>
          <w:sz w:val="24"/>
          <w:szCs w:val="24"/>
        </w:rPr>
        <w:tab/>
        <w:t xml:space="preserve">betekent het geheel van de ‘individuele’ watersaneringsinfrastructuur die betrekking heeft op de Saneringsactiviteit op het grondgebied van </w:t>
      </w:r>
      <w:r w:rsidRPr="00A03BD3">
        <w:rPr>
          <w:sz w:val="24"/>
          <w:szCs w:val="24"/>
        </w:rPr>
        <w:lastRenderedPageBreak/>
        <w:t xml:space="preserve">de Gemeente, zoals (zonder beperking) installaties voor individuele behandeling van afvalwater (ofte </w:t>
      </w:r>
      <w:proofErr w:type="spellStart"/>
      <w:r w:rsidRPr="00A03BD3">
        <w:rPr>
          <w:sz w:val="24"/>
          <w:szCs w:val="24"/>
        </w:rPr>
        <w:t>IBA’s</w:t>
      </w:r>
      <w:proofErr w:type="spellEnd"/>
      <w:r w:rsidRPr="00A03BD3">
        <w:rPr>
          <w:sz w:val="24"/>
          <w:szCs w:val="24"/>
        </w:rPr>
        <w:t xml:space="preserve">).  </w:t>
      </w:r>
    </w:p>
    <w:p w14:paraId="4C9B8EE8" w14:textId="77777777" w:rsidR="00A03BD3" w:rsidRPr="00A03BD3" w:rsidRDefault="00A03BD3" w:rsidP="00A03BD3">
      <w:pPr>
        <w:ind w:left="2124" w:hanging="2124"/>
        <w:rPr>
          <w:b/>
          <w:bCs/>
          <w:sz w:val="24"/>
          <w:szCs w:val="24"/>
        </w:rPr>
      </w:pPr>
    </w:p>
    <w:p w14:paraId="06C641D6" w14:textId="77777777" w:rsidR="00A03BD3" w:rsidRPr="00A03BD3" w:rsidRDefault="00A03BD3" w:rsidP="00A03BD3">
      <w:pPr>
        <w:ind w:left="2124" w:hanging="2124"/>
        <w:rPr>
          <w:b/>
          <w:bCs/>
          <w:sz w:val="24"/>
          <w:szCs w:val="24"/>
        </w:rPr>
      </w:pPr>
      <w:r w:rsidRPr="00A03BD3">
        <w:rPr>
          <w:b/>
          <w:bCs/>
          <w:sz w:val="24"/>
          <w:szCs w:val="24"/>
        </w:rPr>
        <w:t xml:space="preserve">“Nieuwe </w:t>
      </w:r>
    </w:p>
    <w:p w14:paraId="7ED86343" w14:textId="77777777" w:rsidR="00A03BD3" w:rsidRPr="00A03BD3" w:rsidRDefault="00A03BD3" w:rsidP="00A03BD3">
      <w:pPr>
        <w:ind w:left="2124" w:hanging="2124"/>
        <w:rPr>
          <w:bCs/>
          <w:sz w:val="24"/>
          <w:szCs w:val="24"/>
        </w:rPr>
      </w:pPr>
      <w:r w:rsidRPr="00A03BD3">
        <w:rPr>
          <w:b/>
          <w:bCs/>
          <w:sz w:val="24"/>
          <w:szCs w:val="24"/>
        </w:rPr>
        <w:t>Infrastructuur”</w:t>
      </w:r>
      <w:r w:rsidRPr="00A03BD3">
        <w:rPr>
          <w:b/>
          <w:bCs/>
          <w:sz w:val="24"/>
          <w:szCs w:val="24"/>
        </w:rPr>
        <w:tab/>
      </w:r>
      <w:r w:rsidRPr="00A03BD3">
        <w:rPr>
          <w:bCs/>
          <w:sz w:val="24"/>
          <w:szCs w:val="24"/>
        </w:rPr>
        <w:t xml:space="preserve">betekent de Infrastructuur die gebouwd of wezenlijk verbouwd of gerenoveerd wordt door Pidpa na de datum van deze Overeenkomst. </w:t>
      </w:r>
    </w:p>
    <w:p w14:paraId="4E650E34" w14:textId="77777777" w:rsidR="00A03BD3" w:rsidRPr="00A03BD3" w:rsidRDefault="00A03BD3" w:rsidP="00A03BD3">
      <w:pPr>
        <w:ind w:left="2124" w:hanging="2124"/>
        <w:rPr>
          <w:b/>
          <w:bCs/>
          <w:sz w:val="24"/>
          <w:szCs w:val="24"/>
        </w:rPr>
      </w:pPr>
    </w:p>
    <w:p w14:paraId="15DECD51" w14:textId="77777777" w:rsidR="00A03BD3" w:rsidRPr="00A03BD3" w:rsidRDefault="00A03BD3" w:rsidP="00A03BD3">
      <w:pPr>
        <w:ind w:left="2124" w:hanging="2124"/>
        <w:rPr>
          <w:b/>
          <w:bCs/>
          <w:sz w:val="24"/>
          <w:szCs w:val="24"/>
        </w:rPr>
      </w:pPr>
      <w:r w:rsidRPr="00A03BD3">
        <w:rPr>
          <w:b/>
          <w:bCs/>
          <w:sz w:val="24"/>
          <w:szCs w:val="24"/>
        </w:rPr>
        <w:t xml:space="preserve">“Sanering”/ </w:t>
      </w:r>
    </w:p>
    <w:p w14:paraId="1F774989" w14:textId="77777777" w:rsidR="00A03BD3" w:rsidRPr="00A03BD3" w:rsidRDefault="00A03BD3" w:rsidP="00A03BD3">
      <w:pPr>
        <w:ind w:left="2124" w:hanging="2124"/>
        <w:rPr>
          <w:bCs/>
          <w:sz w:val="24"/>
          <w:szCs w:val="24"/>
        </w:rPr>
      </w:pPr>
      <w:r w:rsidRPr="00A03BD3">
        <w:rPr>
          <w:b/>
          <w:bCs/>
          <w:sz w:val="24"/>
          <w:szCs w:val="24"/>
        </w:rPr>
        <w:t>“Saneren”</w:t>
      </w:r>
      <w:r w:rsidRPr="00A03BD3">
        <w:rPr>
          <w:b/>
          <w:bCs/>
          <w:sz w:val="24"/>
          <w:szCs w:val="24"/>
        </w:rPr>
        <w:tab/>
      </w:r>
      <w:r w:rsidRPr="00A03BD3">
        <w:rPr>
          <w:bCs/>
          <w:sz w:val="24"/>
          <w:szCs w:val="24"/>
        </w:rPr>
        <w:t>betekent het ondernemen van acties nodig voor de organisatie en de uitvoering van het opvangen en zuiveren van Afvalwater, voor zover deze activiteit kadert binnen de Gemeentelijke (collectief gemaakte individuele) Saneringsverplichting.</w:t>
      </w:r>
    </w:p>
    <w:p w14:paraId="3E4CCD95" w14:textId="77777777" w:rsidR="00A03BD3" w:rsidRPr="00A03BD3" w:rsidRDefault="00A03BD3" w:rsidP="00A03BD3">
      <w:pPr>
        <w:ind w:left="2124" w:hanging="2124"/>
        <w:rPr>
          <w:bCs/>
          <w:sz w:val="24"/>
          <w:szCs w:val="24"/>
        </w:rPr>
      </w:pPr>
    </w:p>
    <w:p w14:paraId="2377AB8A" w14:textId="77777777" w:rsidR="00A03BD3" w:rsidRPr="00A03BD3" w:rsidRDefault="00A03BD3" w:rsidP="00A03BD3">
      <w:pPr>
        <w:ind w:left="2124" w:hanging="2124"/>
        <w:rPr>
          <w:b/>
          <w:bCs/>
          <w:sz w:val="24"/>
          <w:szCs w:val="24"/>
        </w:rPr>
      </w:pPr>
      <w:r w:rsidRPr="00A03BD3">
        <w:rPr>
          <w:b/>
          <w:bCs/>
          <w:sz w:val="24"/>
          <w:szCs w:val="24"/>
        </w:rPr>
        <w:t>“Sanerings-</w:t>
      </w:r>
    </w:p>
    <w:p w14:paraId="40FCA1E1" w14:textId="77777777" w:rsidR="00A03BD3" w:rsidRPr="00A03BD3" w:rsidRDefault="00A03BD3" w:rsidP="00A03BD3">
      <w:pPr>
        <w:ind w:left="2124" w:hanging="2124"/>
        <w:rPr>
          <w:b/>
          <w:bCs/>
          <w:sz w:val="24"/>
          <w:szCs w:val="24"/>
        </w:rPr>
      </w:pPr>
      <w:r w:rsidRPr="00A03BD3">
        <w:rPr>
          <w:b/>
          <w:bCs/>
          <w:sz w:val="24"/>
          <w:szCs w:val="24"/>
        </w:rPr>
        <w:t xml:space="preserve">activiteit” </w:t>
      </w:r>
      <w:r w:rsidRPr="00A03BD3">
        <w:rPr>
          <w:b/>
          <w:bCs/>
          <w:sz w:val="24"/>
          <w:szCs w:val="24"/>
        </w:rPr>
        <w:tab/>
      </w:r>
      <w:r w:rsidRPr="00A03BD3">
        <w:rPr>
          <w:bCs/>
          <w:sz w:val="24"/>
          <w:szCs w:val="24"/>
        </w:rPr>
        <w:t>betekent de activiteit die bestaat in (individueel/individuele) Saneren/Sanering zoals gedefinieerd in artikel 2.1.2., 23° van het Waterwetboek, waarin wordt verwezen naar alle installaties, met inbegrip van de leidingen die hiermee rechtstreeks in verbinding staan en die de verbinding maken tussen de installatie en het eigendom van de abonnee of gebruiker van een private waterwinning, waar uitsluitend huishoudelijk afvalwater afkomstig van een of meerdere woongelegenheden gezuiverd wordt en die de gemeente of de exploitant van een openbaar waterdistributienetwerk heeft gebouwd of exploiteert.</w:t>
      </w:r>
    </w:p>
    <w:p w14:paraId="36DAF8ED" w14:textId="77777777" w:rsidR="00A03BD3" w:rsidRPr="00A03BD3" w:rsidRDefault="00A03BD3" w:rsidP="00A03BD3">
      <w:pPr>
        <w:ind w:left="2124" w:hanging="2124"/>
        <w:rPr>
          <w:b/>
          <w:bCs/>
          <w:sz w:val="24"/>
          <w:szCs w:val="24"/>
        </w:rPr>
      </w:pPr>
    </w:p>
    <w:p w14:paraId="098C5AD1" w14:textId="77777777" w:rsidR="00A03BD3" w:rsidRPr="00A03BD3" w:rsidRDefault="00A03BD3" w:rsidP="00A03BD3">
      <w:pPr>
        <w:ind w:left="2124" w:hanging="2124"/>
        <w:rPr>
          <w:b/>
          <w:bCs/>
          <w:sz w:val="24"/>
          <w:szCs w:val="24"/>
        </w:rPr>
      </w:pPr>
      <w:r w:rsidRPr="00A03BD3">
        <w:rPr>
          <w:b/>
          <w:bCs/>
          <w:sz w:val="24"/>
          <w:szCs w:val="24"/>
        </w:rPr>
        <w:t>“VIS”</w:t>
      </w:r>
      <w:r w:rsidRPr="00A03BD3">
        <w:rPr>
          <w:bCs/>
          <w:sz w:val="24"/>
          <w:szCs w:val="24"/>
        </w:rPr>
        <w:tab/>
        <w:t>als afkorting voor “vergoeding individuele sanering”, betekent de vergoeding (excl. BTW) die Pidpa op grond van het Waterwetboek in het kader van de Saneringsactiviteit kan aanrekenen voor de Sanering van water afkomstig van een eigen waterwinning.</w:t>
      </w:r>
    </w:p>
    <w:p w14:paraId="6884B8AC" w14:textId="77777777" w:rsidR="00A03BD3" w:rsidRPr="00A03BD3" w:rsidRDefault="00A03BD3" w:rsidP="00A03BD3">
      <w:pPr>
        <w:ind w:left="2124" w:hanging="2124"/>
        <w:rPr>
          <w:b/>
          <w:bCs/>
          <w:sz w:val="24"/>
          <w:szCs w:val="24"/>
        </w:rPr>
      </w:pPr>
    </w:p>
    <w:p w14:paraId="46AD99E4" w14:textId="77777777" w:rsidR="00A03BD3" w:rsidRPr="00A03BD3" w:rsidRDefault="00A03BD3" w:rsidP="00A03BD3">
      <w:pPr>
        <w:rPr>
          <w:sz w:val="24"/>
          <w:szCs w:val="24"/>
        </w:rPr>
      </w:pPr>
      <w:r w:rsidRPr="00A03BD3">
        <w:rPr>
          <w:sz w:val="24"/>
          <w:szCs w:val="24"/>
        </w:rPr>
        <w:t xml:space="preserve">Deze definities dienen te worden gelezen conform de draagwijdte die daaraan wordt gegeven door het Waterwetboek. Woorden die aangegeven zijn in hun enkelvoudvorm kunnen betrekking hebben op hun meervoud en </w:t>
      </w:r>
      <w:proofErr w:type="spellStart"/>
      <w:r w:rsidRPr="00A03BD3">
        <w:rPr>
          <w:i/>
          <w:sz w:val="24"/>
          <w:szCs w:val="24"/>
        </w:rPr>
        <w:t>vice</w:t>
      </w:r>
      <w:proofErr w:type="spellEnd"/>
      <w:r w:rsidRPr="00A03BD3">
        <w:rPr>
          <w:i/>
          <w:sz w:val="24"/>
          <w:szCs w:val="24"/>
        </w:rPr>
        <w:t xml:space="preserve"> versa</w:t>
      </w:r>
      <w:r w:rsidRPr="00A03BD3">
        <w:rPr>
          <w:sz w:val="24"/>
          <w:szCs w:val="24"/>
        </w:rPr>
        <w:t>.</w:t>
      </w:r>
    </w:p>
    <w:p w14:paraId="36401A53" w14:textId="63690073" w:rsidR="00665AF7" w:rsidRPr="0030363D" w:rsidRDefault="00665AF7" w:rsidP="00555CB4">
      <w:pPr>
        <w:widowControl w:val="0"/>
        <w:adjustRightInd w:val="0"/>
        <w:spacing w:line="360" w:lineRule="atLeast"/>
        <w:jc w:val="both"/>
        <w:textAlignment w:val="baseline"/>
      </w:pPr>
    </w:p>
    <w:sectPr w:rsidR="00665AF7" w:rsidRPr="0030363D" w:rsidSect="007B2E87">
      <w:footerReference w:type="default" r:id="rId7"/>
      <w:headerReference w:type="first" r:id="rId8"/>
      <w:footerReference w:type="first" r:id="rId9"/>
      <w:pgSz w:w="11906" w:h="16838"/>
      <w:pgMar w:top="1704" w:right="1440" w:bottom="1440" w:left="1440" w:header="708" w:footer="3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BB51F" w14:textId="77777777" w:rsidR="00665AF7" w:rsidRDefault="00665AF7" w:rsidP="008709E3">
      <w:r>
        <w:separator/>
      </w:r>
    </w:p>
  </w:endnote>
  <w:endnote w:type="continuationSeparator" w:id="0">
    <w:p w14:paraId="7869DE3A" w14:textId="77777777" w:rsidR="00665AF7" w:rsidRDefault="00665AF7" w:rsidP="00870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B911A" w14:textId="0A75AB26" w:rsidR="003E6504" w:rsidRDefault="00665755" w:rsidP="00665D29">
    <w:pPr>
      <w:pStyle w:val="Voettekst"/>
      <w:pBdr>
        <w:top w:val="single" w:sz="2" w:space="1" w:color="auto"/>
      </w:pBdr>
      <w:tabs>
        <w:tab w:val="clear" w:pos="4536"/>
      </w:tabs>
    </w:pPr>
    <w:fldSimple w:instr=" FILENAME  \* MERGEFORMAT ">
      <w:r w:rsidR="00BF4567">
        <w:rPr>
          <w:noProof/>
        </w:rPr>
        <w:t>ALG-#3283344-v1-GEM_MP_ontwerp_bijlage_bij_HidroSan_overeenkomst_Merkplas_.docx</w:t>
      </w:r>
    </w:fldSimple>
    <w:r w:rsidR="003E6504">
      <w:tab/>
      <w:t xml:space="preserve">pagina </w:t>
    </w:r>
    <w:r w:rsidR="003E6504">
      <w:fldChar w:fldCharType="begin"/>
    </w:r>
    <w:r w:rsidR="003E6504">
      <w:instrText xml:space="preserve"> PAGE  \* MERGEFORMAT </w:instrText>
    </w:r>
    <w:r w:rsidR="003E6504">
      <w:fldChar w:fldCharType="separate"/>
    </w:r>
    <w:r w:rsidR="007E0E6C">
      <w:rPr>
        <w:noProof/>
      </w:rPr>
      <w:t>6</w:t>
    </w:r>
    <w:r w:rsidR="003E6504">
      <w:fldChar w:fldCharType="end"/>
    </w:r>
    <w:r w:rsidR="003E6504">
      <w:t xml:space="preserve"> van </w:t>
    </w:r>
    <w:fldSimple w:instr=" NUMPAGES  \* MERGEFORMAT ">
      <w:r w:rsidR="007E0E6C">
        <w:rPr>
          <w:noProof/>
        </w:rPr>
        <w:t>10</w:t>
      </w:r>
    </w:fldSimple>
  </w:p>
  <w:p w14:paraId="73EA945E" w14:textId="77777777" w:rsidR="003E6504" w:rsidRDefault="003E6504">
    <w:pPr>
      <w:pStyle w:val="Voettekst"/>
    </w:pPr>
  </w:p>
  <w:p w14:paraId="094AD928" w14:textId="77777777" w:rsidR="008709E3" w:rsidRDefault="008709E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E80D0" w14:textId="794FF401" w:rsidR="007B2E87" w:rsidRDefault="00665755" w:rsidP="007B2E87">
    <w:pPr>
      <w:pStyle w:val="Voettekst"/>
      <w:pBdr>
        <w:top w:val="single" w:sz="2" w:space="1" w:color="auto"/>
      </w:pBdr>
      <w:tabs>
        <w:tab w:val="clear" w:pos="4536"/>
      </w:tabs>
    </w:pPr>
    <w:fldSimple w:instr=" FILENAME  \* MERGEFORMAT ">
      <w:r w:rsidR="00B32DEA">
        <w:rPr>
          <w:noProof/>
        </w:rPr>
        <w:t>ALG-#3283344-v1-GEM_MP_ontwerp_bijlage_bij_HidroSan_overeenkomst_Merkplas_.docx</w:t>
      </w:r>
    </w:fldSimple>
    <w:r w:rsidR="007B2E87">
      <w:tab/>
      <w:t xml:space="preserve">pagina </w:t>
    </w:r>
    <w:r w:rsidR="007B2E87">
      <w:fldChar w:fldCharType="begin"/>
    </w:r>
    <w:r w:rsidR="007B2E87">
      <w:instrText xml:space="preserve"> PAGE  \* MERGEFORMAT </w:instrText>
    </w:r>
    <w:r w:rsidR="007B2E87">
      <w:fldChar w:fldCharType="separate"/>
    </w:r>
    <w:r w:rsidR="007E0E6C">
      <w:rPr>
        <w:noProof/>
      </w:rPr>
      <w:t>1</w:t>
    </w:r>
    <w:r w:rsidR="007B2E87">
      <w:fldChar w:fldCharType="end"/>
    </w:r>
    <w:r w:rsidR="007B2E87">
      <w:t xml:space="preserve"> van </w:t>
    </w:r>
    <w:fldSimple w:instr=" NUMPAGES  \* MERGEFORMAT ">
      <w:r w:rsidR="007E0E6C">
        <w:rPr>
          <w:noProof/>
        </w:rPr>
        <w:t>10</w:t>
      </w:r>
    </w:fldSimple>
  </w:p>
  <w:p w14:paraId="65B08421" w14:textId="77777777" w:rsidR="007B2E87" w:rsidRDefault="007B2E87" w:rsidP="007B2E87">
    <w:pPr>
      <w:pStyle w:val="Voettekst"/>
    </w:pPr>
  </w:p>
  <w:p w14:paraId="3FC9CB4B" w14:textId="77777777" w:rsidR="007B2E87" w:rsidRDefault="007B2E87" w:rsidP="007B2E8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EAD59" w14:textId="77777777" w:rsidR="00665AF7" w:rsidRDefault="00665AF7" w:rsidP="008709E3">
      <w:r>
        <w:separator/>
      </w:r>
    </w:p>
  </w:footnote>
  <w:footnote w:type="continuationSeparator" w:id="0">
    <w:p w14:paraId="57655BF6" w14:textId="77777777" w:rsidR="00665AF7" w:rsidRDefault="00665AF7" w:rsidP="008709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0B129" w14:textId="77777777" w:rsidR="007B2E87" w:rsidRDefault="007B2E87">
    <w:pPr>
      <w:pStyle w:val="Koptekst"/>
    </w:pPr>
    <w:r>
      <w:rPr>
        <w:noProof/>
        <w:lang w:eastAsia="nl-BE"/>
      </w:rPr>
      <w:drawing>
        <wp:anchor distT="0" distB="0" distL="114300" distR="114300" simplePos="0" relativeHeight="251659264" behindDoc="0" locked="0" layoutInCell="1" allowOverlap="1" wp14:anchorId="375389C4" wp14:editId="1AD8EE3C">
          <wp:simplePos x="0" y="0"/>
          <wp:positionH relativeFrom="column">
            <wp:posOffset>152400</wp:posOffset>
          </wp:positionH>
          <wp:positionV relativeFrom="paragraph">
            <wp:posOffset>198120</wp:posOffset>
          </wp:positionV>
          <wp:extent cx="1343025" cy="828675"/>
          <wp:effectExtent l="0" t="0" r="9525" b="9525"/>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kfsrv2\codienst$\HUISSTIJL\logos\TIF\LOGO3.tif"/>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43025" cy="8286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8E93601" w14:textId="77777777" w:rsidR="007B2E87" w:rsidRDefault="007B2E87">
    <w:pPr>
      <w:pStyle w:val="Koptekst"/>
    </w:pPr>
  </w:p>
  <w:p w14:paraId="55C9A279" w14:textId="77777777" w:rsidR="007B2E87" w:rsidRDefault="007B2E87">
    <w:pPr>
      <w:pStyle w:val="Koptekst"/>
    </w:pPr>
  </w:p>
  <w:p w14:paraId="336ADB31" w14:textId="77777777" w:rsidR="007B2E87" w:rsidRDefault="007B2E87">
    <w:pPr>
      <w:pStyle w:val="Koptekst"/>
    </w:pPr>
    <w:r>
      <w:tab/>
    </w:r>
    <w:r>
      <w:tab/>
    </w:r>
  </w:p>
  <w:p w14:paraId="2567BB79" w14:textId="77777777" w:rsidR="007B2E87" w:rsidRDefault="007B2E87">
    <w:pPr>
      <w:pStyle w:val="Koptekst"/>
    </w:pPr>
  </w:p>
  <w:p w14:paraId="178FCE2D" w14:textId="77777777" w:rsidR="007B2E87" w:rsidRDefault="007B2E87">
    <w:pPr>
      <w:pStyle w:val="Kopteks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D63BD"/>
    <w:multiLevelType w:val="multilevel"/>
    <w:tmpl w:val="A502AE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8">
      <w:start w:val="1"/>
      <w:numFmt w:val="decimal"/>
      <w:lvlText w:val="%1.%2.%3.%4.%5.%6.%7.%8.%9."/>
      <w:lvlJc w:val="left"/>
      <w:pPr>
        <w:ind w:left="4320" w:hanging="1440"/>
      </w:pPr>
      <w:rPr>
        <w:rFonts w:hint="default"/>
      </w:rPr>
    </w:lvl>
  </w:abstractNum>
  <w:abstractNum w:abstractNumId="1" w15:restartNumberingAfterBreak="0">
    <w:nsid w:val="1B647C5D"/>
    <w:multiLevelType w:val="hybridMultilevel"/>
    <w:tmpl w:val="830009D6"/>
    <w:lvl w:ilvl="0" w:tplc="10DAB66E">
      <w:start w:val="1"/>
      <w:numFmt w:val="lowerLetter"/>
      <w:lvlText w:val="%1)"/>
      <w:lvlJc w:val="left"/>
      <w:pPr>
        <w:ind w:left="405"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D5007E5"/>
    <w:multiLevelType w:val="hybridMultilevel"/>
    <w:tmpl w:val="8E3E8032"/>
    <w:lvl w:ilvl="0" w:tplc="4EE659AA">
      <w:start w:val="1"/>
      <w:numFmt w:val="lowerLetter"/>
      <w:lvlText w:val="%1)"/>
      <w:lvlJc w:val="left"/>
      <w:pPr>
        <w:ind w:left="405" w:hanging="360"/>
      </w:pPr>
      <w:rPr>
        <w:rFonts w:hint="default"/>
      </w:rPr>
    </w:lvl>
    <w:lvl w:ilvl="1" w:tplc="08130019" w:tentative="1">
      <w:start w:val="1"/>
      <w:numFmt w:val="lowerLetter"/>
      <w:lvlText w:val="%2."/>
      <w:lvlJc w:val="left"/>
      <w:pPr>
        <w:ind w:left="1125" w:hanging="360"/>
      </w:pPr>
    </w:lvl>
    <w:lvl w:ilvl="2" w:tplc="0813001B" w:tentative="1">
      <w:start w:val="1"/>
      <w:numFmt w:val="lowerRoman"/>
      <w:lvlText w:val="%3."/>
      <w:lvlJc w:val="right"/>
      <w:pPr>
        <w:ind w:left="1845" w:hanging="180"/>
      </w:pPr>
    </w:lvl>
    <w:lvl w:ilvl="3" w:tplc="0813000F" w:tentative="1">
      <w:start w:val="1"/>
      <w:numFmt w:val="decimal"/>
      <w:lvlText w:val="%4."/>
      <w:lvlJc w:val="left"/>
      <w:pPr>
        <w:ind w:left="2565" w:hanging="360"/>
      </w:pPr>
    </w:lvl>
    <w:lvl w:ilvl="4" w:tplc="08130019" w:tentative="1">
      <w:start w:val="1"/>
      <w:numFmt w:val="lowerLetter"/>
      <w:lvlText w:val="%5."/>
      <w:lvlJc w:val="left"/>
      <w:pPr>
        <w:ind w:left="3285" w:hanging="360"/>
      </w:pPr>
    </w:lvl>
    <w:lvl w:ilvl="5" w:tplc="0813001B" w:tentative="1">
      <w:start w:val="1"/>
      <w:numFmt w:val="lowerRoman"/>
      <w:lvlText w:val="%6."/>
      <w:lvlJc w:val="right"/>
      <w:pPr>
        <w:ind w:left="4005" w:hanging="180"/>
      </w:pPr>
    </w:lvl>
    <w:lvl w:ilvl="6" w:tplc="0813000F" w:tentative="1">
      <w:start w:val="1"/>
      <w:numFmt w:val="decimal"/>
      <w:lvlText w:val="%7."/>
      <w:lvlJc w:val="left"/>
      <w:pPr>
        <w:ind w:left="4725" w:hanging="360"/>
      </w:pPr>
    </w:lvl>
    <w:lvl w:ilvl="7" w:tplc="08130019" w:tentative="1">
      <w:start w:val="1"/>
      <w:numFmt w:val="lowerLetter"/>
      <w:lvlText w:val="%8."/>
      <w:lvlJc w:val="left"/>
      <w:pPr>
        <w:ind w:left="5445" w:hanging="360"/>
      </w:pPr>
    </w:lvl>
    <w:lvl w:ilvl="8" w:tplc="0813001B" w:tentative="1">
      <w:start w:val="1"/>
      <w:numFmt w:val="lowerRoman"/>
      <w:lvlText w:val="%9."/>
      <w:lvlJc w:val="right"/>
      <w:pPr>
        <w:ind w:left="6165" w:hanging="180"/>
      </w:pPr>
    </w:lvl>
  </w:abstractNum>
  <w:abstractNum w:abstractNumId="3" w15:restartNumberingAfterBreak="0">
    <w:nsid w:val="45C42738"/>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 w15:restartNumberingAfterBreak="0">
    <w:nsid w:val="58A219FD"/>
    <w:multiLevelType w:val="hybridMultilevel"/>
    <w:tmpl w:val="9C6422A8"/>
    <w:lvl w:ilvl="0" w:tplc="1B5609D2">
      <w:start w:val="4"/>
      <w:numFmt w:val="bullet"/>
      <w:lvlText w:val="-"/>
      <w:lvlJc w:val="left"/>
      <w:pPr>
        <w:tabs>
          <w:tab w:val="num" w:pos="2484"/>
        </w:tabs>
        <w:ind w:left="2484" w:hanging="360"/>
      </w:pPr>
      <w:rPr>
        <w:rFonts w:ascii="Times New Roman" w:eastAsia="Times New Roman" w:hAnsi="Times New Roman" w:cs="Times New Roman" w:hint="default"/>
        <w:sz w:val="24"/>
      </w:rPr>
    </w:lvl>
    <w:lvl w:ilvl="1" w:tplc="04090003">
      <w:start w:val="1"/>
      <w:numFmt w:val="bullet"/>
      <w:lvlText w:val="o"/>
      <w:lvlJc w:val="left"/>
      <w:pPr>
        <w:tabs>
          <w:tab w:val="num" w:pos="3204"/>
        </w:tabs>
        <w:ind w:left="3204" w:hanging="360"/>
      </w:pPr>
      <w:rPr>
        <w:rFonts w:ascii="Courier New" w:hAnsi="Courier New" w:cs="Courier New" w:hint="default"/>
      </w:rPr>
    </w:lvl>
    <w:lvl w:ilvl="2" w:tplc="04090005" w:tentative="1">
      <w:start w:val="1"/>
      <w:numFmt w:val="bullet"/>
      <w:lvlText w:val=""/>
      <w:lvlJc w:val="left"/>
      <w:pPr>
        <w:tabs>
          <w:tab w:val="num" w:pos="3924"/>
        </w:tabs>
        <w:ind w:left="3924" w:hanging="360"/>
      </w:pPr>
      <w:rPr>
        <w:rFonts w:ascii="Wingdings" w:hAnsi="Wingdings" w:hint="default"/>
      </w:rPr>
    </w:lvl>
    <w:lvl w:ilvl="3" w:tplc="04090001" w:tentative="1">
      <w:start w:val="1"/>
      <w:numFmt w:val="bullet"/>
      <w:lvlText w:val=""/>
      <w:lvlJc w:val="left"/>
      <w:pPr>
        <w:tabs>
          <w:tab w:val="num" w:pos="4644"/>
        </w:tabs>
        <w:ind w:left="4644" w:hanging="360"/>
      </w:pPr>
      <w:rPr>
        <w:rFonts w:ascii="Symbol" w:hAnsi="Symbol" w:hint="default"/>
      </w:rPr>
    </w:lvl>
    <w:lvl w:ilvl="4" w:tplc="04090003" w:tentative="1">
      <w:start w:val="1"/>
      <w:numFmt w:val="bullet"/>
      <w:lvlText w:val="o"/>
      <w:lvlJc w:val="left"/>
      <w:pPr>
        <w:tabs>
          <w:tab w:val="num" w:pos="5364"/>
        </w:tabs>
        <w:ind w:left="5364" w:hanging="360"/>
      </w:pPr>
      <w:rPr>
        <w:rFonts w:ascii="Courier New" w:hAnsi="Courier New" w:cs="Courier New" w:hint="default"/>
      </w:rPr>
    </w:lvl>
    <w:lvl w:ilvl="5" w:tplc="04090005" w:tentative="1">
      <w:start w:val="1"/>
      <w:numFmt w:val="bullet"/>
      <w:lvlText w:val=""/>
      <w:lvlJc w:val="left"/>
      <w:pPr>
        <w:tabs>
          <w:tab w:val="num" w:pos="6084"/>
        </w:tabs>
        <w:ind w:left="6084" w:hanging="360"/>
      </w:pPr>
      <w:rPr>
        <w:rFonts w:ascii="Wingdings" w:hAnsi="Wingdings" w:hint="default"/>
      </w:rPr>
    </w:lvl>
    <w:lvl w:ilvl="6" w:tplc="04090001" w:tentative="1">
      <w:start w:val="1"/>
      <w:numFmt w:val="bullet"/>
      <w:lvlText w:val=""/>
      <w:lvlJc w:val="left"/>
      <w:pPr>
        <w:tabs>
          <w:tab w:val="num" w:pos="6804"/>
        </w:tabs>
        <w:ind w:left="6804" w:hanging="360"/>
      </w:pPr>
      <w:rPr>
        <w:rFonts w:ascii="Symbol" w:hAnsi="Symbol" w:hint="default"/>
      </w:rPr>
    </w:lvl>
    <w:lvl w:ilvl="7" w:tplc="04090003" w:tentative="1">
      <w:start w:val="1"/>
      <w:numFmt w:val="bullet"/>
      <w:lvlText w:val="o"/>
      <w:lvlJc w:val="left"/>
      <w:pPr>
        <w:tabs>
          <w:tab w:val="num" w:pos="7524"/>
        </w:tabs>
        <w:ind w:left="7524" w:hanging="360"/>
      </w:pPr>
      <w:rPr>
        <w:rFonts w:ascii="Courier New" w:hAnsi="Courier New" w:cs="Courier New" w:hint="default"/>
      </w:rPr>
    </w:lvl>
    <w:lvl w:ilvl="8" w:tplc="04090005" w:tentative="1">
      <w:start w:val="1"/>
      <w:numFmt w:val="bullet"/>
      <w:lvlText w:val=""/>
      <w:lvlJc w:val="left"/>
      <w:pPr>
        <w:tabs>
          <w:tab w:val="num" w:pos="8244"/>
        </w:tabs>
        <w:ind w:left="8244" w:hanging="360"/>
      </w:pPr>
      <w:rPr>
        <w:rFonts w:ascii="Wingdings" w:hAnsi="Wingdings" w:hint="default"/>
      </w:rPr>
    </w:lvl>
  </w:abstractNum>
  <w:abstractNum w:abstractNumId="5" w15:restartNumberingAfterBreak="0">
    <w:nsid w:val="5FE63E7E"/>
    <w:multiLevelType w:val="hybridMultilevel"/>
    <w:tmpl w:val="66E6032A"/>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9581118"/>
    <w:multiLevelType w:val="multilevel"/>
    <w:tmpl w:val="D4D4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C269B3"/>
    <w:multiLevelType w:val="multilevel"/>
    <w:tmpl w:val="C546C8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0"/>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AF7"/>
    <w:rsid w:val="0002554F"/>
    <w:rsid w:val="00067D67"/>
    <w:rsid w:val="000D2E9E"/>
    <w:rsid w:val="000D3FA3"/>
    <w:rsid w:val="000D6A02"/>
    <w:rsid w:val="00150DF4"/>
    <w:rsid w:val="001513EA"/>
    <w:rsid w:val="00192AE5"/>
    <w:rsid w:val="001E253D"/>
    <w:rsid w:val="00282E43"/>
    <w:rsid w:val="002B6758"/>
    <w:rsid w:val="002F6BC7"/>
    <w:rsid w:val="0030363D"/>
    <w:rsid w:val="00334E88"/>
    <w:rsid w:val="00335E4E"/>
    <w:rsid w:val="00342E2B"/>
    <w:rsid w:val="00346850"/>
    <w:rsid w:val="00376341"/>
    <w:rsid w:val="00385551"/>
    <w:rsid w:val="003C7AF9"/>
    <w:rsid w:val="003E5984"/>
    <w:rsid w:val="003E6504"/>
    <w:rsid w:val="00447573"/>
    <w:rsid w:val="004D1D93"/>
    <w:rsid w:val="004D7D15"/>
    <w:rsid w:val="00513F14"/>
    <w:rsid w:val="00531F3C"/>
    <w:rsid w:val="00544DF2"/>
    <w:rsid w:val="00546DB6"/>
    <w:rsid w:val="00555CB4"/>
    <w:rsid w:val="00590F02"/>
    <w:rsid w:val="005C21C6"/>
    <w:rsid w:val="00601B41"/>
    <w:rsid w:val="00645250"/>
    <w:rsid w:val="00665755"/>
    <w:rsid w:val="00665AF7"/>
    <w:rsid w:val="00665D29"/>
    <w:rsid w:val="00667805"/>
    <w:rsid w:val="00685A02"/>
    <w:rsid w:val="006A3FBD"/>
    <w:rsid w:val="006E2E6D"/>
    <w:rsid w:val="006F02A2"/>
    <w:rsid w:val="006F4934"/>
    <w:rsid w:val="007355E2"/>
    <w:rsid w:val="00777FA7"/>
    <w:rsid w:val="00783AB5"/>
    <w:rsid w:val="007A3ED5"/>
    <w:rsid w:val="007B2E87"/>
    <w:rsid w:val="007C4E11"/>
    <w:rsid w:val="007E0E6C"/>
    <w:rsid w:val="007F1142"/>
    <w:rsid w:val="00805BFF"/>
    <w:rsid w:val="008210BF"/>
    <w:rsid w:val="0084697D"/>
    <w:rsid w:val="008709E3"/>
    <w:rsid w:val="008730D2"/>
    <w:rsid w:val="00892CA2"/>
    <w:rsid w:val="008A0631"/>
    <w:rsid w:val="008F4054"/>
    <w:rsid w:val="009110F6"/>
    <w:rsid w:val="00914C76"/>
    <w:rsid w:val="00920D36"/>
    <w:rsid w:val="00945BE2"/>
    <w:rsid w:val="00963018"/>
    <w:rsid w:val="00966E8D"/>
    <w:rsid w:val="0098298B"/>
    <w:rsid w:val="009E19C5"/>
    <w:rsid w:val="00A01C04"/>
    <w:rsid w:val="00A03BD3"/>
    <w:rsid w:val="00A07440"/>
    <w:rsid w:val="00A13274"/>
    <w:rsid w:val="00A60F8E"/>
    <w:rsid w:val="00A74C78"/>
    <w:rsid w:val="00A8761C"/>
    <w:rsid w:val="00A9125E"/>
    <w:rsid w:val="00AE5180"/>
    <w:rsid w:val="00B032FB"/>
    <w:rsid w:val="00B24AE9"/>
    <w:rsid w:val="00B32DEA"/>
    <w:rsid w:val="00B4543E"/>
    <w:rsid w:val="00B62C2C"/>
    <w:rsid w:val="00BA651A"/>
    <w:rsid w:val="00BD6353"/>
    <w:rsid w:val="00BF4567"/>
    <w:rsid w:val="00C15340"/>
    <w:rsid w:val="00C22605"/>
    <w:rsid w:val="00CA43A1"/>
    <w:rsid w:val="00CD7534"/>
    <w:rsid w:val="00CE63BA"/>
    <w:rsid w:val="00D16CC4"/>
    <w:rsid w:val="00D52FE3"/>
    <w:rsid w:val="00D6533D"/>
    <w:rsid w:val="00D93C11"/>
    <w:rsid w:val="00DD2EE5"/>
    <w:rsid w:val="00E0487E"/>
    <w:rsid w:val="00E21D8F"/>
    <w:rsid w:val="00E2238F"/>
    <w:rsid w:val="00E36E57"/>
    <w:rsid w:val="00E6048F"/>
    <w:rsid w:val="00E942D1"/>
    <w:rsid w:val="00E96107"/>
    <w:rsid w:val="00EC6291"/>
    <w:rsid w:val="00F119B3"/>
    <w:rsid w:val="00F16ED9"/>
    <w:rsid w:val="00F352B0"/>
    <w:rsid w:val="00F6341C"/>
    <w:rsid w:val="00F9504B"/>
    <w:rsid w:val="00FD0B3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AEDDB94"/>
  <w15:docId w15:val="{6CD4D764-7A4C-4FE4-AFE8-F2EE61CB8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F02A2"/>
    <w:pPr>
      <w:spacing w:after="0"/>
    </w:pPr>
    <w:rPr>
      <w:sz w:val="20"/>
    </w:rPr>
  </w:style>
  <w:style w:type="paragraph" w:styleId="Kop1">
    <w:name w:val="heading 1"/>
    <w:basedOn w:val="Standaard"/>
    <w:next w:val="Standaard"/>
    <w:link w:val="Kop1Char"/>
    <w:uiPriority w:val="9"/>
    <w:qFormat/>
    <w:rsid w:val="00A8761C"/>
    <w:pPr>
      <w:keepNext/>
      <w:keepLines/>
      <w:numPr>
        <w:numId w:val="3"/>
      </w:numPr>
      <w:spacing w:before="240"/>
      <w:ind w:left="431" w:hanging="431"/>
      <w:outlineLvl w:val="0"/>
    </w:pPr>
    <w:rPr>
      <w:rFonts w:asciiTheme="majorHAnsi" w:eastAsiaTheme="majorEastAsia" w:hAnsiTheme="majorHAnsi" w:cstheme="majorBidi"/>
      <w:b/>
      <w:bCs/>
      <w:sz w:val="28"/>
      <w:szCs w:val="28"/>
    </w:rPr>
  </w:style>
  <w:style w:type="paragraph" w:styleId="Kop2">
    <w:name w:val="heading 2"/>
    <w:basedOn w:val="Standaard"/>
    <w:next w:val="Standaard"/>
    <w:link w:val="Kop2Char"/>
    <w:uiPriority w:val="9"/>
    <w:unhideWhenUsed/>
    <w:qFormat/>
    <w:rsid w:val="00A8761C"/>
    <w:pPr>
      <w:keepNext/>
      <w:keepLines/>
      <w:numPr>
        <w:ilvl w:val="1"/>
        <w:numId w:val="3"/>
      </w:numPr>
      <w:spacing w:before="240"/>
      <w:ind w:left="578" w:hanging="578"/>
      <w:outlineLvl w:val="1"/>
    </w:pPr>
    <w:rPr>
      <w:rFonts w:asciiTheme="majorHAnsi" w:eastAsiaTheme="majorEastAsia" w:hAnsiTheme="majorHAnsi" w:cstheme="majorBidi"/>
      <w:b/>
      <w:bCs/>
      <w:sz w:val="24"/>
      <w:szCs w:val="26"/>
    </w:rPr>
  </w:style>
  <w:style w:type="paragraph" w:styleId="Kop3">
    <w:name w:val="heading 3"/>
    <w:basedOn w:val="Standaard"/>
    <w:next w:val="Standaard"/>
    <w:link w:val="Kop3Char"/>
    <w:uiPriority w:val="9"/>
    <w:unhideWhenUsed/>
    <w:qFormat/>
    <w:rsid w:val="00A8761C"/>
    <w:pPr>
      <w:keepNext/>
      <w:keepLines/>
      <w:numPr>
        <w:ilvl w:val="2"/>
        <w:numId w:val="3"/>
      </w:numPr>
      <w:spacing w:before="240"/>
      <w:outlineLvl w:val="2"/>
    </w:pPr>
    <w:rPr>
      <w:rFonts w:asciiTheme="majorHAnsi" w:eastAsiaTheme="majorEastAsia" w:hAnsiTheme="majorHAnsi" w:cstheme="majorBidi"/>
      <w:b/>
      <w:bCs/>
    </w:rPr>
  </w:style>
  <w:style w:type="paragraph" w:styleId="Kop4">
    <w:name w:val="heading 4"/>
    <w:basedOn w:val="Standaard"/>
    <w:next w:val="Standaard"/>
    <w:link w:val="Kop4Char"/>
    <w:uiPriority w:val="9"/>
    <w:unhideWhenUsed/>
    <w:qFormat/>
    <w:rsid w:val="00A8761C"/>
    <w:pPr>
      <w:keepNext/>
      <w:keepLines/>
      <w:numPr>
        <w:ilvl w:val="3"/>
        <w:numId w:val="3"/>
      </w:numPr>
      <w:spacing w:before="240"/>
      <w:ind w:left="862" w:hanging="862"/>
      <w:outlineLvl w:val="3"/>
    </w:pPr>
    <w:rPr>
      <w:rFonts w:asciiTheme="majorHAnsi" w:eastAsiaTheme="majorEastAsia" w:hAnsiTheme="majorHAnsi" w:cstheme="majorBidi"/>
      <w:b/>
      <w:bCs/>
      <w:iCs/>
    </w:rPr>
  </w:style>
  <w:style w:type="paragraph" w:styleId="Kop5">
    <w:name w:val="heading 5"/>
    <w:basedOn w:val="Standaard"/>
    <w:next w:val="Standaard"/>
    <w:link w:val="Kop5Char"/>
    <w:uiPriority w:val="9"/>
    <w:unhideWhenUsed/>
    <w:qFormat/>
    <w:rsid w:val="00A8761C"/>
    <w:pPr>
      <w:keepNext/>
      <w:keepLines/>
      <w:numPr>
        <w:ilvl w:val="4"/>
        <w:numId w:val="3"/>
      </w:numPr>
      <w:spacing w:before="240"/>
      <w:ind w:left="1009" w:hanging="1009"/>
      <w:outlineLvl w:val="4"/>
    </w:pPr>
    <w:rPr>
      <w:rFonts w:asciiTheme="majorHAnsi" w:eastAsiaTheme="majorEastAsia" w:hAnsiTheme="majorHAnsi" w:cstheme="majorBidi"/>
      <w:color w:val="0F3A57" w:themeColor="accent1" w:themeShade="7F"/>
    </w:rPr>
  </w:style>
  <w:style w:type="paragraph" w:styleId="Kop6">
    <w:name w:val="heading 6"/>
    <w:basedOn w:val="Standaard"/>
    <w:next w:val="Standaard"/>
    <w:link w:val="Kop6Char"/>
    <w:uiPriority w:val="9"/>
    <w:unhideWhenUsed/>
    <w:qFormat/>
    <w:rsid w:val="00A8761C"/>
    <w:pPr>
      <w:keepNext/>
      <w:keepLines/>
      <w:numPr>
        <w:ilvl w:val="5"/>
        <w:numId w:val="3"/>
      </w:numPr>
      <w:spacing w:before="240"/>
      <w:ind w:left="1151" w:hanging="1151"/>
      <w:outlineLvl w:val="5"/>
    </w:pPr>
    <w:rPr>
      <w:rFonts w:asciiTheme="majorHAnsi" w:eastAsiaTheme="majorEastAsia" w:hAnsiTheme="majorHAnsi" w:cstheme="majorBidi"/>
      <w:i/>
      <w:iCs/>
      <w:color w:val="0F3A57" w:themeColor="accent1" w:themeShade="7F"/>
    </w:rPr>
  </w:style>
  <w:style w:type="paragraph" w:styleId="Kop7">
    <w:name w:val="heading 7"/>
    <w:basedOn w:val="Standaard"/>
    <w:next w:val="Standaard"/>
    <w:link w:val="Kop7Char"/>
    <w:uiPriority w:val="9"/>
    <w:unhideWhenUsed/>
    <w:qFormat/>
    <w:rsid w:val="00A8761C"/>
    <w:pPr>
      <w:keepNext/>
      <w:keepLines/>
      <w:numPr>
        <w:ilvl w:val="6"/>
        <w:numId w:val="3"/>
      </w:numPr>
      <w:spacing w:before="240"/>
      <w:ind w:left="1298" w:hanging="1298"/>
      <w:outlineLvl w:val="6"/>
    </w:pPr>
    <w:rPr>
      <w:rFonts w:asciiTheme="majorHAnsi" w:eastAsiaTheme="majorEastAsia" w:hAnsiTheme="majorHAnsi" w:cstheme="majorBidi"/>
      <w:i/>
      <w:iCs/>
      <w:color w:val="2D5CAC" w:themeColor="text1" w:themeTint="BF"/>
    </w:rPr>
  </w:style>
  <w:style w:type="paragraph" w:styleId="Kop8">
    <w:name w:val="heading 8"/>
    <w:basedOn w:val="Standaard"/>
    <w:next w:val="Standaard"/>
    <w:link w:val="Kop8Char"/>
    <w:uiPriority w:val="9"/>
    <w:unhideWhenUsed/>
    <w:qFormat/>
    <w:rsid w:val="00A8761C"/>
    <w:pPr>
      <w:keepNext/>
      <w:keepLines/>
      <w:numPr>
        <w:ilvl w:val="7"/>
        <w:numId w:val="3"/>
      </w:numPr>
      <w:spacing w:before="240"/>
      <w:outlineLvl w:val="7"/>
    </w:pPr>
    <w:rPr>
      <w:rFonts w:asciiTheme="majorHAnsi" w:eastAsiaTheme="majorEastAsia" w:hAnsiTheme="majorHAnsi" w:cstheme="majorBidi"/>
      <w:color w:val="2D5CAC" w:themeColor="text1" w:themeTint="BF"/>
      <w:szCs w:val="20"/>
    </w:rPr>
  </w:style>
  <w:style w:type="paragraph" w:styleId="Kop9">
    <w:name w:val="heading 9"/>
    <w:basedOn w:val="Standaard"/>
    <w:next w:val="Standaard"/>
    <w:link w:val="Kop9Char"/>
    <w:uiPriority w:val="9"/>
    <w:semiHidden/>
    <w:unhideWhenUsed/>
    <w:qFormat/>
    <w:rsid w:val="00A8761C"/>
    <w:pPr>
      <w:keepNext/>
      <w:keepLines/>
      <w:numPr>
        <w:ilvl w:val="8"/>
        <w:numId w:val="3"/>
      </w:numPr>
      <w:spacing w:before="200"/>
      <w:outlineLvl w:val="8"/>
    </w:pPr>
    <w:rPr>
      <w:rFonts w:asciiTheme="majorHAnsi" w:eastAsiaTheme="majorEastAsia" w:hAnsiTheme="majorHAnsi" w:cstheme="majorBidi"/>
      <w:i/>
      <w:iCs/>
      <w:color w:val="2D5CAC"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8761C"/>
    <w:rPr>
      <w:rFonts w:asciiTheme="majorHAnsi" w:eastAsiaTheme="majorEastAsia" w:hAnsiTheme="majorHAnsi" w:cstheme="majorBidi"/>
      <w:b/>
      <w:bCs/>
      <w:sz w:val="28"/>
      <w:szCs w:val="28"/>
    </w:rPr>
  </w:style>
  <w:style w:type="character" w:customStyle="1" w:styleId="Kop2Char">
    <w:name w:val="Kop 2 Char"/>
    <w:basedOn w:val="Standaardalinea-lettertype"/>
    <w:link w:val="Kop2"/>
    <w:uiPriority w:val="9"/>
    <w:rsid w:val="00A8761C"/>
    <w:rPr>
      <w:rFonts w:asciiTheme="majorHAnsi" w:eastAsiaTheme="majorEastAsia" w:hAnsiTheme="majorHAnsi" w:cstheme="majorBidi"/>
      <w:b/>
      <w:bCs/>
      <w:sz w:val="24"/>
      <w:szCs w:val="26"/>
    </w:rPr>
  </w:style>
  <w:style w:type="character" w:customStyle="1" w:styleId="Kop3Char">
    <w:name w:val="Kop 3 Char"/>
    <w:basedOn w:val="Standaardalinea-lettertype"/>
    <w:link w:val="Kop3"/>
    <w:uiPriority w:val="9"/>
    <w:rsid w:val="00A8761C"/>
    <w:rPr>
      <w:rFonts w:asciiTheme="majorHAnsi" w:eastAsiaTheme="majorEastAsia" w:hAnsiTheme="majorHAnsi" w:cstheme="majorBidi"/>
      <w:b/>
      <w:bCs/>
      <w:sz w:val="20"/>
    </w:rPr>
  </w:style>
  <w:style w:type="character" w:customStyle="1" w:styleId="Kop4Char">
    <w:name w:val="Kop 4 Char"/>
    <w:basedOn w:val="Standaardalinea-lettertype"/>
    <w:link w:val="Kop4"/>
    <w:uiPriority w:val="9"/>
    <w:rsid w:val="00A8761C"/>
    <w:rPr>
      <w:rFonts w:asciiTheme="majorHAnsi" w:eastAsiaTheme="majorEastAsia" w:hAnsiTheme="majorHAnsi" w:cstheme="majorBidi"/>
      <w:b/>
      <w:bCs/>
      <w:iCs/>
      <w:sz w:val="20"/>
    </w:rPr>
  </w:style>
  <w:style w:type="character" w:customStyle="1" w:styleId="Kop5Char">
    <w:name w:val="Kop 5 Char"/>
    <w:basedOn w:val="Standaardalinea-lettertype"/>
    <w:link w:val="Kop5"/>
    <w:uiPriority w:val="9"/>
    <w:rsid w:val="00A8761C"/>
    <w:rPr>
      <w:rFonts w:asciiTheme="majorHAnsi" w:eastAsiaTheme="majorEastAsia" w:hAnsiTheme="majorHAnsi" w:cstheme="majorBidi"/>
      <w:color w:val="0F3A57" w:themeColor="accent1" w:themeShade="7F"/>
      <w:sz w:val="20"/>
    </w:rPr>
  </w:style>
  <w:style w:type="character" w:customStyle="1" w:styleId="Kop6Char">
    <w:name w:val="Kop 6 Char"/>
    <w:basedOn w:val="Standaardalinea-lettertype"/>
    <w:link w:val="Kop6"/>
    <w:uiPriority w:val="9"/>
    <w:rsid w:val="00A8761C"/>
    <w:rPr>
      <w:rFonts w:asciiTheme="majorHAnsi" w:eastAsiaTheme="majorEastAsia" w:hAnsiTheme="majorHAnsi" w:cstheme="majorBidi"/>
      <w:i/>
      <w:iCs/>
      <w:color w:val="0F3A57" w:themeColor="accent1" w:themeShade="7F"/>
      <w:sz w:val="20"/>
    </w:rPr>
  </w:style>
  <w:style w:type="character" w:customStyle="1" w:styleId="Kop7Char">
    <w:name w:val="Kop 7 Char"/>
    <w:basedOn w:val="Standaardalinea-lettertype"/>
    <w:link w:val="Kop7"/>
    <w:uiPriority w:val="9"/>
    <w:rsid w:val="00A8761C"/>
    <w:rPr>
      <w:rFonts w:asciiTheme="majorHAnsi" w:eastAsiaTheme="majorEastAsia" w:hAnsiTheme="majorHAnsi" w:cstheme="majorBidi"/>
      <w:i/>
      <w:iCs/>
      <w:color w:val="2D5CAC" w:themeColor="text1" w:themeTint="BF"/>
      <w:sz w:val="20"/>
    </w:rPr>
  </w:style>
  <w:style w:type="paragraph" w:styleId="Geenafstand">
    <w:name w:val="No Spacing"/>
    <w:uiPriority w:val="1"/>
    <w:qFormat/>
    <w:rsid w:val="00D16CC4"/>
    <w:pPr>
      <w:spacing w:after="0" w:line="240" w:lineRule="auto"/>
    </w:pPr>
    <w:rPr>
      <w:sz w:val="20"/>
    </w:rPr>
  </w:style>
  <w:style w:type="character" w:customStyle="1" w:styleId="Kop8Char">
    <w:name w:val="Kop 8 Char"/>
    <w:basedOn w:val="Standaardalinea-lettertype"/>
    <w:link w:val="Kop8"/>
    <w:uiPriority w:val="9"/>
    <w:rsid w:val="00A8761C"/>
    <w:rPr>
      <w:rFonts w:asciiTheme="majorHAnsi" w:eastAsiaTheme="majorEastAsia" w:hAnsiTheme="majorHAnsi" w:cstheme="majorBidi"/>
      <w:color w:val="2D5CAC" w:themeColor="text1" w:themeTint="BF"/>
      <w:sz w:val="20"/>
      <w:szCs w:val="20"/>
    </w:rPr>
  </w:style>
  <w:style w:type="character" w:customStyle="1" w:styleId="Kop9Char">
    <w:name w:val="Kop 9 Char"/>
    <w:basedOn w:val="Standaardalinea-lettertype"/>
    <w:link w:val="Kop9"/>
    <w:uiPriority w:val="9"/>
    <w:semiHidden/>
    <w:rsid w:val="00A8761C"/>
    <w:rPr>
      <w:rFonts w:asciiTheme="majorHAnsi" w:eastAsiaTheme="majorEastAsia" w:hAnsiTheme="majorHAnsi" w:cstheme="majorBidi"/>
      <w:i/>
      <w:iCs/>
      <w:color w:val="2D5CAC" w:themeColor="text1" w:themeTint="BF"/>
      <w:sz w:val="20"/>
      <w:szCs w:val="20"/>
    </w:rPr>
  </w:style>
  <w:style w:type="paragraph" w:styleId="Koptekst">
    <w:name w:val="header"/>
    <w:basedOn w:val="Standaard"/>
    <w:link w:val="KoptekstChar"/>
    <w:unhideWhenUsed/>
    <w:rsid w:val="008709E3"/>
    <w:pPr>
      <w:tabs>
        <w:tab w:val="center" w:pos="4536"/>
        <w:tab w:val="right" w:pos="9072"/>
      </w:tabs>
    </w:pPr>
  </w:style>
  <w:style w:type="character" w:customStyle="1" w:styleId="KoptekstChar">
    <w:name w:val="Koptekst Char"/>
    <w:basedOn w:val="Standaardalinea-lettertype"/>
    <w:link w:val="Koptekst"/>
    <w:uiPriority w:val="99"/>
    <w:rsid w:val="008709E3"/>
    <w:rPr>
      <w:sz w:val="20"/>
    </w:rPr>
  </w:style>
  <w:style w:type="paragraph" w:styleId="Voettekst">
    <w:name w:val="footer"/>
    <w:basedOn w:val="Standaard"/>
    <w:link w:val="VoettekstChar"/>
    <w:unhideWhenUsed/>
    <w:rsid w:val="008709E3"/>
    <w:pPr>
      <w:tabs>
        <w:tab w:val="center" w:pos="4536"/>
        <w:tab w:val="right" w:pos="9072"/>
      </w:tabs>
    </w:pPr>
  </w:style>
  <w:style w:type="character" w:customStyle="1" w:styleId="VoettekstChar">
    <w:name w:val="Voettekst Char"/>
    <w:basedOn w:val="Standaardalinea-lettertype"/>
    <w:link w:val="Voettekst"/>
    <w:rsid w:val="008709E3"/>
    <w:rPr>
      <w:sz w:val="20"/>
    </w:rPr>
  </w:style>
  <w:style w:type="paragraph" w:customStyle="1" w:styleId="Titels">
    <w:name w:val="Titels"/>
    <w:basedOn w:val="Standaard"/>
    <w:next w:val="Standaard"/>
    <w:rsid w:val="00665D29"/>
    <w:pPr>
      <w:pBdr>
        <w:top w:val="single" w:sz="4" w:space="7" w:color="auto"/>
        <w:left w:val="single" w:sz="4" w:space="4" w:color="auto"/>
        <w:bottom w:val="single" w:sz="4" w:space="7" w:color="auto"/>
        <w:right w:val="single" w:sz="4" w:space="4" w:color="auto"/>
      </w:pBdr>
      <w:spacing w:before="360" w:after="360"/>
    </w:pPr>
    <w:rPr>
      <w:rFonts w:asciiTheme="majorHAnsi" w:eastAsia="Times New Roman" w:hAnsiTheme="majorHAnsi" w:cs="Times New Roman"/>
      <w:b/>
      <w:sz w:val="32"/>
      <w:szCs w:val="20"/>
      <w:lang w:val="nl-NL" w:eastAsia="nl-BE"/>
    </w:rPr>
  </w:style>
  <w:style w:type="table" w:styleId="Tabelraster">
    <w:name w:val="Table Grid"/>
    <w:basedOn w:val="Standaardtabel"/>
    <w:uiPriority w:val="59"/>
    <w:rsid w:val="00665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0D2E9E"/>
    <w:pPr>
      <w:spacing w:line="240" w:lineRule="auto"/>
      <w:ind w:left="720"/>
    </w:pPr>
    <w:rPr>
      <w:rFonts w:ascii="Calibri" w:hAnsi="Calibri" w:cs="Calibri"/>
      <w:sz w:val="22"/>
      <w:lang w:eastAsia="nl-BE"/>
    </w:rPr>
  </w:style>
  <w:style w:type="paragraph" w:styleId="Titel">
    <w:name w:val="Title"/>
    <w:basedOn w:val="Standaard"/>
    <w:next w:val="Standaard"/>
    <w:link w:val="TitelChar"/>
    <w:uiPriority w:val="10"/>
    <w:rsid w:val="000D2E9E"/>
    <w:pPr>
      <w:spacing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D2E9E"/>
    <w:rPr>
      <w:rFonts w:asciiTheme="majorHAnsi" w:eastAsiaTheme="majorEastAsia" w:hAnsiTheme="majorHAnsi" w:cstheme="majorBidi"/>
      <w:spacing w:val="-10"/>
      <w:kern w:val="28"/>
      <w:sz w:val="56"/>
      <w:szCs w:val="56"/>
    </w:rPr>
  </w:style>
  <w:style w:type="character" w:styleId="Hyperlink">
    <w:name w:val="Hyperlink"/>
    <w:basedOn w:val="Standaardalinea-lettertype"/>
    <w:uiPriority w:val="99"/>
    <w:semiHidden/>
    <w:unhideWhenUsed/>
    <w:rsid w:val="000D6A02"/>
    <w:rPr>
      <w:color w:val="0000FF"/>
      <w:u w:val="single"/>
    </w:rPr>
  </w:style>
  <w:style w:type="character" w:styleId="Verwijzingopmerking">
    <w:name w:val="annotation reference"/>
    <w:basedOn w:val="Standaardalinea-lettertype"/>
    <w:uiPriority w:val="99"/>
    <w:semiHidden/>
    <w:unhideWhenUsed/>
    <w:rsid w:val="00A01C04"/>
    <w:rPr>
      <w:sz w:val="16"/>
      <w:szCs w:val="16"/>
    </w:rPr>
  </w:style>
  <w:style w:type="paragraph" w:styleId="Tekstopmerking">
    <w:name w:val="annotation text"/>
    <w:basedOn w:val="Standaard"/>
    <w:link w:val="TekstopmerkingChar"/>
    <w:uiPriority w:val="99"/>
    <w:semiHidden/>
    <w:unhideWhenUsed/>
    <w:rsid w:val="00A01C04"/>
    <w:pPr>
      <w:spacing w:line="240" w:lineRule="auto"/>
    </w:pPr>
    <w:rPr>
      <w:szCs w:val="20"/>
    </w:rPr>
  </w:style>
  <w:style w:type="character" w:customStyle="1" w:styleId="TekstopmerkingChar">
    <w:name w:val="Tekst opmerking Char"/>
    <w:basedOn w:val="Standaardalinea-lettertype"/>
    <w:link w:val="Tekstopmerking"/>
    <w:uiPriority w:val="99"/>
    <w:semiHidden/>
    <w:rsid w:val="00A01C04"/>
    <w:rPr>
      <w:sz w:val="20"/>
      <w:szCs w:val="20"/>
    </w:rPr>
  </w:style>
  <w:style w:type="paragraph" w:styleId="Onderwerpvanopmerking">
    <w:name w:val="annotation subject"/>
    <w:basedOn w:val="Tekstopmerking"/>
    <w:next w:val="Tekstopmerking"/>
    <w:link w:val="OnderwerpvanopmerkingChar"/>
    <w:uiPriority w:val="99"/>
    <w:semiHidden/>
    <w:unhideWhenUsed/>
    <w:rsid w:val="00A01C04"/>
    <w:rPr>
      <w:b/>
      <w:bCs/>
    </w:rPr>
  </w:style>
  <w:style w:type="character" w:customStyle="1" w:styleId="OnderwerpvanopmerkingChar">
    <w:name w:val="Onderwerp van opmerking Char"/>
    <w:basedOn w:val="TekstopmerkingChar"/>
    <w:link w:val="Onderwerpvanopmerking"/>
    <w:uiPriority w:val="99"/>
    <w:semiHidden/>
    <w:rsid w:val="00A01C04"/>
    <w:rPr>
      <w:b/>
      <w:bCs/>
      <w:sz w:val="20"/>
      <w:szCs w:val="20"/>
    </w:rPr>
  </w:style>
  <w:style w:type="paragraph" w:styleId="Ballontekst">
    <w:name w:val="Balloon Text"/>
    <w:basedOn w:val="Standaard"/>
    <w:link w:val="BallontekstChar"/>
    <w:uiPriority w:val="99"/>
    <w:semiHidden/>
    <w:unhideWhenUsed/>
    <w:rsid w:val="00A01C04"/>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01C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050616">
      <w:bodyDiv w:val="1"/>
      <w:marLeft w:val="0"/>
      <w:marRight w:val="0"/>
      <w:marTop w:val="0"/>
      <w:marBottom w:val="0"/>
      <w:divBdr>
        <w:top w:val="none" w:sz="0" w:space="0" w:color="auto"/>
        <w:left w:val="none" w:sz="0" w:space="0" w:color="auto"/>
        <w:bottom w:val="none" w:sz="0" w:space="0" w:color="auto"/>
        <w:right w:val="none" w:sz="0" w:space="0" w:color="auto"/>
      </w:divBdr>
    </w:div>
    <w:div w:id="1328436966">
      <w:bodyDiv w:val="1"/>
      <w:marLeft w:val="0"/>
      <w:marRight w:val="0"/>
      <w:marTop w:val="0"/>
      <w:marBottom w:val="0"/>
      <w:divBdr>
        <w:top w:val="none" w:sz="0" w:space="0" w:color="auto"/>
        <w:left w:val="none" w:sz="0" w:space="0" w:color="auto"/>
        <w:bottom w:val="none" w:sz="0" w:space="0" w:color="auto"/>
        <w:right w:val="none" w:sz="0" w:space="0" w:color="auto"/>
      </w:divBdr>
    </w:div>
    <w:div w:id="182454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doNotOrganizeInFold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Huisstijl Pidpa">
      <a:dk1>
        <a:srgbClr val="19335F"/>
      </a:dk1>
      <a:lt1>
        <a:srgbClr val="FFFFFF"/>
      </a:lt1>
      <a:dk2>
        <a:srgbClr val="36A9D8"/>
      </a:dk2>
      <a:lt2>
        <a:srgbClr val="1E75AF"/>
      </a:lt2>
      <a:accent1>
        <a:srgbClr val="1E75AF"/>
      </a:accent1>
      <a:accent2>
        <a:srgbClr val="119BAF"/>
      </a:accent2>
      <a:accent3>
        <a:srgbClr val="8EC2B3"/>
      </a:accent3>
      <a:accent4>
        <a:srgbClr val="7AAF3E"/>
      </a:accent4>
      <a:accent5>
        <a:srgbClr val="C1C424"/>
      </a:accent5>
      <a:accent6>
        <a:srgbClr val="F6E926"/>
      </a:accent6>
      <a:hlink>
        <a:srgbClr val="19335F"/>
      </a:hlink>
      <a:folHlink>
        <a:srgbClr val="19335F"/>
      </a:folHlink>
    </a:clrScheme>
    <a:fontScheme name="Pidpa">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10</Pages>
  <Words>2998</Words>
  <Characters>16494</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Pidpa</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JURKDK</dc:creator>
  <cp:lastModifiedBy>Dries Couckhuyt</cp:lastModifiedBy>
  <cp:revision>7</cp:revision>
  <cp:lastPrinted>2024-01-04T13:55:00Z</cp:lastPrinted>
  <dcterms:created xsi:type="dcterms:W3CDTF">2024-03-04T06:59:00Z</dcterms:created>
  <dcterms:modified xsi:type="dcterms:W3CDTF">2024-05-15T06:59:00Z</dcterms:modified>
</cp:coreProperties>
</file>