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621" w:rsidRPr="00DB7836" w:rsidRDefault="00DB7836">
      <w:pPr>
        <w:rPr>
          <w:rFonts w:ascii="Verdana" w:hAnsi="Verdana"/>
          <w:b/>
          <w:sz w:val="20"/>
          <w:szCs w:val="20"/>
          <w:u w:val="single"/>
        </w:rPr>
      </w:pPr>
      <w:r w:rsidRPr="00DB7836">
        <w:rPr>
          <w:rFonts w:ascii="Verdana" w:hAnsi="Verdana"/>
          <w:b/>
          <w:sz w:val="20"/>
          <w:szCs w:val="20"/>
          <w:u w:val="single"/>
        </w:rPr>
        <w:t xml:space="preserve">Principebeslissing gas- en elektriciteitstoelage aanpassing </w:t>
      </w:r>
    </w:p>
    <w:p w:rsidR="00300913" w:rsidRDefault="00300913">
      <w:pPr>
        <w:rPr>
          <w:rFonts w:ascii="Verdana" w:hAnsi="Verdana"/>
          <w:sz w:val="20"/>
          <w:szCs w:val="20"/>
        </w:rPr>
      </w:pPr>
      <w:r w:rsidRPr="00DB7836">
        <w:rPr>
          <w:rFonts w:ascii="Verdana" w:hAnsi="Verdana"/>
          <w:sz w:val="20"/>
          <w:szCs w:val="20"/>
        </w:rPr>
        <w:t>De gas-en elektriciteitstoelage bestaat al geruime tijd. Gezien de huidige energiecrisis, willen we hier graag tijdelijk op een andere manier mee omgaan. We vragen de toestemming om voor de toekenning in 2022 en 2023 volgend</w:t>
      </w:r>
      <w:r w:rsidR="00DB7836">
        <w:rPr>
          <w:rFonts w:ascii="Verdana" w:hAnsi="Verdana"/>
          <w:sz w:val="20"/>
          <w:szCs w:val="20"/>
        </w:rPr>
        <w:t xml:space="preserve">e aanpassing door te voeren: </w:t>
      </w:r>
    </w:p>
    <w:p w:rsidR="00D06436" w:rsidRDefault="00D06436" w:rsidP="00D06436">
      <w:pPr>
        <w:pStyle w:val="Lijstalinea"/>
        <w:numPr>
          <w:ilvl w:val="0"/>
          <w:numId w:val="3"/>
        </w:numPr>
        <w:rPr>
          <w:rFonts w:ascii="Verdana" w:hAnsi="Verdana"/>
          <w:sz w:val="20"/>
          <w:szCs w:val="20"/>
        </w:rPr>
      </w:pPr>
      <w:r>
        <w:rPr>
          <w:rFonts w:ascii="Verdana" w:hAnsi="Verdana"/>
          <w:sz w:val="20"/>
          <w:szCs w:val="20"/>
        </w:rPr>
        <w:t xml:space="preserve">Uitbreiding doelgroep – focus verleggen naar nieuwe doelgroep </w:t>
      </w:r>
    </w:p>
    <w:p w:rsidR="00D06436" w:rsidRDefault="00D06436" w:rsidP="00D06436">
      <w:pPr>
        <w:pStyle w:val="Lijstalinea"/>
        <w:numPr>
          <w:ilvl w:val="0"/>
          <w:numId w:val="3"/>
        </w:numPr>
        <w:rPr>
          <w:rFonts w:ascii="Verdana" w:hAnsi="Verdana"/>
          <w:sz w:val="20"/>
          <w:szCs w:val="20"/>
        </w:rPr>
      </w:pPr>
      <w:r>
        <w:rPr>
          <w:rFonts w:ascii="Verdana" w:hAnsi="Verdana"/>
          <w:sz w:val="20"/>
          <w:szCs w:val="20"/>
        </w:rPr>
        <w:t xml:space="preserve">Richtlijn aanpak nieuwe doelgroep </w:t>
      </w:r>
    </w:p>
    <w:p w:rsidR="007D686A" w:rsidRPr="007D686A" w:rsidRDefault="007D686A" w:rsidP="007D686A">
      <w:pPr>
        <w:pStyle w:val="Lijstalinea"/>
        <w:rPr>
          <w:rFonts w:ascii="Verdana" w:hAnsi="Verdana"/>
          <w:sz w:val="20"/>
          <w:szCs w:val="20"/>
        </w:rPr>
      </w:pPr>
      <w:bookmarkStart w:id="0" w:name="_GoBack"/>
      <w:bookmarkEnd w:id="0"/>
    </w:p>
    <w:p w:rsidR="00DB7836" w:rsidRPr="00D06436" w:rsidRDefault="00DB7836">
      <w:pPr>
        <w:rPr>
          <w:rFonts w:ascii="Verdana" w:hAnsi="Verdana"/>
          <w:b/>
          <w:sz w:val="20"/>
          <w:szCs w:val="20"/>
          <w:u w:val="single"/>
        </w:rPr>
      </w:pPr>
      <w:r w:rsidRPr="00D06436">
        <w:rPr>
          <w:rFonts w:ascii="Verdana" w:hAnsi="Verdana"/>
          <w:b/>
          <w:sz w:val="20"/>
          <w:szCs w:val="20"/>
          <w:u w:val="single"/>
        </w:rPr>
        <w:t xml:space="preserve">Doelgroep: </w:t>
      </w:r>
    </w:p>
    <w:p w:rsidR="00DB7836" w:rsidRDefault="00DB7836">
      <w:pPr>
        <w:rPr>
          <w:rFonts w:ascii="Verdana" w:hAnsi="Verdana"/>
          <w:sz w:val="20"/>
          <w:szCs w:val="20"/>
        </w:rPr>
      </w:pPr>
      <w:r>
        <w:rPr>
          <w:rFonts w:ascii="Verdana" w:hAnsi="Verdana"/>
          <w:sz w:val="20"/>
          <w:szCs w:val="20"/>
        </w:rPr>
        <w:t xml:space="preserve">De algemeenheden, zoals eerder bepaald, blijven behouden: </w:t>
      </w:r>
    </w:p>
    <w:p w:rsidR="00DB7836" w:rsidRDefault="00DB7836" w:rsidP="00DB7836">
      <w:pPr>
        <w:pStyle w:val="Lijstalinea"/>
        <w:numPr>
          <w:ilvl w:val="0"/>
          <w:numId w:val="2"/>
        </w:numPr>
        <w:rPr>
          <w:rFonts w:ascii="Verdana" w:hAnsi="Verdana"/>
          <w:sz w:val="20"/>
          <w:szCs w:val="20"/>
        </w:rPr>
      </w:pPr>
      <w:r>
        <w:rPr>
          <w:rFonts w:ascii="Verdana" w:hAnsi="Verdana"/>
          <w:sz w:val="20"/>
          <w:szCs w:val="20"/>
        </w:rPr>
        <w:t>Doelgroep bestaat uit mensen die verwarmen op aardgas of elektriciteit en die zelf instaan voor de betaling van de energiefacturen</w:t>
      </w:r>
    </w:p>
    <w:p w:rsidR="00DB7836" w:rsidRDefault="00DB7836" w:rsidP="00DB7836">
      <w:pPr>
        <w:pStyle w:val="Lijstalinea"/>
        <w:numPr>
          <w:ilvl w:val="0"/>
          <w:numId w:val="2"/>
        </w:numPr>
        <w:rPr>
          <w:rFonts w:ascii="Verdana" w:hAnsi="Verdana"/>
          <w:sz w:val="20"/>
          <w:szCs w:val="20"/>
        </w:rPr>
      </w:pPr>
      <w:r>
        <w:rPr>
          <w:rFonts w:ascii="Verdana" w:hAnsi="Verdana"/>
          <w:sz w:val="20"/>
          <w:szCs w:val="20"/>
        </w:rPr>
        <w:t xml:space="preserve">Ze moeten effectief op grondgebied Merksplas verblijven en ingeschreven staan. </w:t>
      </w:r>
    </w:p>
    <w:p w:rsidR="00DB7836" w:rsidRDefault="00DB7836" w:rsidP="00DB7836">
      <w:pPr>
        <w:pStyle w:val="Lijstalinea"/>
        <w:numPr>
          <w:ilvl w:val="0"/>
          <w:numId w:val="2"/>
        </w:numPr>
        <w:rPr>
          <w:rFonts w:ascii="Verdana" w:hAnsi="Verdana"/>
          <w:sz w:val="20"/>
          <w:szCs w:val="20"/>
        </w:rPr>
      </w:pPr>
      <w:r>
        <w:rPr>
          <w:rFonts w:ascii="Verdana" w:hAnsi="Verdana"/>
          <w:sz w:val="20"/>
          <w:szCs w:val="20"/>
        </w:rPr>
        <w:t xml:space="preserve">Ook dienen de personen in begeleiding te zijn bij het OCMW. In begeleiding zijn betekent dat de persoon een dossier heeft bij het OCMW van Merksplas, dat werd toegekend aan een maatschappelijk assistent. Het gaat om een langdurige begeleiding met afspraken op regelmatige basis. Voor nieuwe cliënten uit de nieuwe (zie verder) doelgroep, kan een opstartende beperkte begeleiding (opentrekken situatie, welke mogelijkheden zijn er nog?, …) voldoende zijn, net om de drempel voor deze nieuwe doelgroep beperkt te houden. </w:t>
      </w:r>
    </w:p>
    <w:p w:rsidR="00DB7836" w:rsidRPr="00DB7836" w:rsidRDefault="00DB7836" w:rsidP="00DB7836">
      <w:pPr>
        <w:pStyle w:val="Lijstalinea"/>
        <w:rPr>
          <w:rFonts w:ascii="Verdana" w:hAnsi="Verdana"/>
          <w:sz w:val="20"/>
          <w:szCs w:val="20"/>
        </w:rPr>
      </w:pPr>
    </w:p>
    <w:p w:rsidR="00D065FC" w:rsidRDefault="00DB7836" w:rsidP="00D065FC">
      <w:pPr>
        <w:rPr>
          <w:rFonts w:ascii="Verdana" w:hAnsi="Verdana"/>
          <w:sz w:val="20"/>
          <w:szCs w:val="20"/>
          <w:u w:val="single"/>
        </w:rPr>
      </w:pPr>
      <w:r w:rsidRPr="00D06436">
        <w:rPr>
          <w:rFonts w:ascii="Verdana" w:hAnsi="Verdana"/>
          <w:sz w:val="20"/>
          <w:szCs w:val="20"/>
          <w:u w:val="single"/>
        </w:rPr>
        <w:t xml:space="preserve">Voorstel </w:t>
      </w:r>
      <w:r w:rsidR="00617A1E" w:rsidRPr="00D06436">
        <w:rPr>
          <w:rFonts w:ascii="Verdana" w:hAnsi="Verdana"/>
          <w:sz w:val="20"/>
          <w:szCs w:val="20"/>
          <w:u w:val="single"/>
        </w:rPr>
        <w:t>Doelgroep</w:t>
      </w:r>
      <w:r w:rsidR="00D065FC">
        <w:rPr>
          <w:rFonts w:ascii="Verdana" w:hAnsi="Verdana"/>
          <w:sz w:val="20"/>
          <w:szCs w:val="20"/>
          <w:u w:val="single"/>
        </w:rPr>
        <w:t>:</w:t>
      </w:r>
    </w:p>
    <w:p w:rsidR="00617A1E" w:rsidRPr="00D065FC" w:rsidRDefault="00617A1E" w:rsidP="00D065FC">
      <w:pPr>
        <w:pStyle w:val="Lijstalinea"/>
        <w:numPr>
          <w:ilvl w:val="0"/>
          <w:numId w:val="4"/>
        </w:numPr>
        <w:rPr>
          <w:rFonts w:ascii="Verdana" w:hAnsi="Verdana"/>
          <w:sz w:val="20"/>
          <w:szCs w:val="20"/>
          <w:u w:val="single"/>
        </w:rPr>
      </w:pPr>
      <w:r w:rsidRPr="00D065FC">
        <w:rPr>
          <w:rFonts w:ascii="Verdana" w:hAnsi="Verdana"/>
          <w:sz w:val="20"/>
          <w:szCs w:val="20"/>
        </w:rPr>
        <w:t>Personen met sociaal tarief in een moeilijke financiële situatie</w:t>
      </w:r>
      <w:r w:rsidR="00300913" w:rsidRPr="00D065FC">
        <w:rPr>
          <w:rFonts w:ascii="Verdana" w:hAnsi="Verdana"/>
          <w:sz w:val="20"/>
          <w:szCs w:val="20"/>
        </w:rPr>
        <w:t>, met betalingsmoeilijkheden in hun energiefactuur</w:t>
      </w:r>
      <w:r w:rsidRPr="00D065FC">
        <w:rPr>
          <w:rFonts w:ascii="Verdana" w:hAnsi="Verdana"/>
          <w:sz w:val="20"/>
          <w:szCs w:val="20"/>
        </w:rPr>
        <w:t xml:space="preserve"> </w:t>
      </w:r>
      <w:r w:rsidR="00DB7836" w:rsidRPr="00D065FC">
        <w:rPr>
          <w:rFonts w:ascii="Verdana" w:hAnsi="Verdana"/>
          <w:sz w:val="20"/>
          <w:szCs w:val="20"/>
        </w:rPr>
        <w:t xml:space="preserve">(voldaan aan de inkomstenvoorwaarden zoals bij de verwarmingstoelage) </w:t>
      </w:r>
      <w:r w:rsidRPr="00D065FC">
        <w:rPr>
          <w:rFonts w:ascii="Verdana" w:hAnsi="Verdana"/>
          <w:sz w:val="20"/>
          <w:szCs w:val="20"/>
        </w:rPr>
        <w:t xml:space="preserve">– inschatting MA na bespreking op team </w:t>
      </w:r>
    </w:p>
    <w:p w:rsidR="00617A1E" w:rsidRPr="00DB7836" w:rsidRDefault="00617A1E" w:rsidP="00617A1E">
      <w:pPr>
        <w:pStyle w:val="Lijstalinea"/>
        <w:rPr>
          <w:rFonts w:ascii="Verdana" w:hAnsi="Verdana"/>
          <w:sz w:val="20"/>
          <w:szCs w:val="20"/>
        </w:rPr>
      </w:pPr>
    </w:p>
    <w:p w:rsidR="00DB7836" w:rsidRPr="00DB7836" w:rsidRDefault="00DB7836" w:rsidP="00617A1E">
      <w:pPr>
        <w:pStyle w:val="Lijstalinea"/>
        <w:numPr>
          <w:ilvl w:val="1"/>
          <w:numId w:val="1"/>
        </w:numPr>
        <w:rPr>
          <w:rFonts w:ascii="Verdana" w:hAnsi="Verdana"/>
          <w:sz w:val="20"/>
          <w:szCs w:val="20"/>
        </w:rPr>
      </w:pPr>
      <w:r>
        <w:rPr>
          <w:rFonts w:ascii="Verdana" w:hAnsi="Verdana"/>
          <w:sz w:val="20"/>
          <w:szCs w:val="20"/>
        </w:rPr>
        <w:t xml:space="preserve">Aanpak: we overlopen deze gerechtigden op de teamvergadering en doen daar een voorstel voor het BCSD van de personen waarvan geacht wordt dat zij op dat moment een ernstige nood ervaren. Zo willen we ook ruimte houden voor de groep die gezien de huidige omstandigheden het sterkst in hun koopkracht geraakt worden.  </w:t>
      </w:r>
    </w:p>
    <w:p w:rsidR="00617A1E" w:rsidRPr="00DB7836" w:rsidRDefault="00617A1E" w:rsidP="00617A1E">
      <w:pPr>
        <w:pStyle w:val="Lijstalinea"/>
        <w:ind w:left="1440"/>
        <w:rPr>
          <w:rFonts w:ascii="Verdana" w:hAnsi="Verdana"/>
          <w:sz w:val="20"/>
          <w:szCs w:val="20"/>
        </w:rPr>
      </w:pPr>
    </w:p>
    <w:p w:rsidR="002672AE" w:rsidRPr="00D065FC" w:rsidRDefault="00617A1E" w:rsidP="00D065FC">
      <w:pPr>
        <w:pStyle w:val="Lijstalinea"/>
        <w:numPr>
          <w:ilvl w:val="0"/>
          <w:numId w:val="4"/>
        </w:numPr>
        <w:rPr>
          <w:rFonts w:ascii="Verdana" w:hAnsi="Verdana"/>
          <w:sz w:val="20"/>
          <w:szCs w:val="20"/>
        </w:rPr>
      </w:pPr>
      <w:r w:rsidRPr="00D065FC">
        <w:rPr>
          <w:rFonts w:ascii="Verdana" w:hAnsi="Verdana"/>
          <w:sz w:val="20"/>
          <w:szCs w:val="20"/>
        </w:rPr>
        <w:t>We willen onze verdeling van de middelen aanpassen aan de huidige omstandigheden</w:t>
      </w:r>
      <w:r w:rsidR="002672AE" w:rsidRPr="00D065FC">
        <w:rPr>
          <w:rFonts w:ascii="Verdana" w:hAnsi="Verdana"/>
          <w:sz w:val="20"/>
          <w:szCs w:val="20"/>
        </w:rPr>
        <w:t xml:space="preserve"> en ook trachten om de doelgroep boven VT-grens die veel koopkracht verliest, tot bij het OCMW te krijgen. Zo kunnen we tijdig met hen bekijken welke noden er zijn, of alle rechten uitgeput worden en of we preventief ook extra tips kunnen aanreiken.  </w:t>
      </w:r>
    </w:p>
    <w:p w:rsidR="002672AE" w:rsidRDefault="002672AE" w:rsidP="002672AE">
      <w:pPr>
        <w:pStyle w:val="Lijstalinea"/>
        <w:rPr>
          <w:rFonts w:ascii="Verdana" w:hAnsi="Verdana"/>
          <w:sz w:val="20"/>
          <w:szCs w:val="20"/>
        </w:rPr>
      </w:pPr>
    </w:p>
    <w:p w:rsidR="002672AE" w:rsidRPr="00D065FC" w:rsidRDefault="002672AE" w:rsidP="00D065FC">
      <w:pPr>
        <w:pStyle w:val="Lijstalinea"/>
        <w:rPr>
          <w:rFonts w:ascii="Verdana" w:hAnsi="Verdana"/>
          <w:sz w:val="20"/>
          <w:szCs w:val="20"/>
        </w:rPr>
      </w:pPr>
      <w:r>
        <w:rPr>
          <w:rFonts w:ascii="Verdana" w:hAnsi="Verdana"/>
          <w:sz w:val="20"/>
          <w:szCs w:val="20"/>
        </w:rPr>
        <w:t>Uit wetenschappelijk onderzoek blijkt dat d</w:t>
      </w:r>
      <w:r w:rsidR="00617A1E" w:rsidRPr="00DB7836">
        <w:rPr>
          <w:rFonts w:ascii="Verdana" w:hAnsi="Verdana"/>
          <w:sz w:val="20"/>
          <w:szCs w:val="20"/>
        </w:rPr>
        <w:t xml:space="preserve">e inkomensgroep net boven het grensbedrag van VT en net onder een hoog inkomen, dit is volgens onderzoek € 3.500,00 euro netto per maand (= alle inkomsten, jaarlijkse wordt maandelijks berekend, spaargelden, OG,… ). Deze groep van inkomens zijn het meest kwetsbaar en worden het hardst geraakt in de koopkracht. </w:t>
      </w:r>
      <w:r w:rsidR="00D065FC" w:rsidRPr="00DB7836">
        <w:rPr>
          <w:rFonts w:ascii="Verdana" w:hAnsi="Verdana"/>
          <w:sz w:val="20"/>
          <w:szCs w:val="20"/>
        </w:rPr>
        <w:t xml:space="preserve">Het is ook deze groep die de POD mi beoogt om te ondersteunen met de extra middelen, in het kader van het energiefonds. Met deze extra bemiddelen kunnen mensen met een sociaal tarief niet financieel geholpen worden. ‘Het uitgebreide sociaal tarief zorgt - samen met de automatische indexering - ervoor dat de meeste gezinnen in de eerste twee inkomensdecielen hun koopkrachtverlies gecompenseerd zien. "Eén </w:t>
      </w:r>
      <w:r w:rsidR="00D065FC" w:rsidRPr="00DB7836">
        <w:rPr>
          <w:rFonts w:ascii="Verdana" w:hAnsi="Verdana"/>
          <w:sz w:val="20"/>
          <w:szCs w:val="20"/>
        </w:rPr>
        <w:lastRenderedPageBreak/>
        <w:t>op de zes huishoudens heeft momenteel recht op het sociaal tarief en we zien dat dat een belangrijk buffer is om het verlies aan koopkracht op te vangen", zegt Jonas Vanderkelen, onderzoeker aan de Faculteit Economie aan de KU Leuven. Het betreft vooral de mensen in twee volgende inkomensdecielen die het hardst getroffen worden in de koopkracht.’ Ondanks alle onderzoeken, richtlijnen en afspraken blijft het OCMW uniek in haar werking om mensen te helpen die door de mazen van het systeem vallen. Iedere situatie is uniek en het blijft de uitdaging om hier creatief mee om te gaan. Het doel blijft om mensen te helpen om uit de situatie van nood te geraken.</w:t>
      </w:r>
    </w:p>
    <w:p w:rsidR="002672AE" w:rsidRDefault="002672AE" w:rsidP="002672AE">
      <w:pPr>
        <w:pStyle w:val="Lijstalinea"/>
        <w:rPr>
          <w:rFonts w:ascii="Verdana" w:hAnsi="Verdana"/>
          <w:sz w:val="20"/>
          <w:szCs w:val="20"/>
        </w:rPr>
      </w:pPr>
    </w:p>
    <w:p w:rsidR="002672AE" w:rsidRPr="000F3963" w:rsidRDefault="002672AE" w:rsidP="002672AE">
      <w:pPr>
        <w:pStyle w:val="Lijstalinea"/>
        <w:rPr>
          <w:rFonts w:ascii="Verdana" w:hAnsi="Verdana"/>
          <w:i/>
          <w:sz w:val="20"/>
          <w:szCs w:val="20"/>
        </w:rPr>
      </w:pPr>
      <w:r w:rsidRPr="000F3963">
        <w:rPr>
          <w:rFonts w:ascii="Verdana" w:hAnsi="Verdana"/>
          <w:i/>
          <w:sz w:val="20"/>
          <w:szCs w:val="20"/>
        </w:rPr>
        <w:t xml:space="preserve">Gezien de doelgroep uit dit onderzoek een hele brede doelgroep is en we bij deze manier van werken ook heel veel gegevens nodig hebben (wat de drempel om tot het OCMW te komen enkel verhoogt), willen we de doelgroep verder afbakenen als volgt: </w:t>
      </w:r>
    </w:p>
    <w:p w:rsidR="002672AE" w:rsidRPr="000F3963" w:rsidRDefault="002672AE" w:rsidP="002672AE">
      <w:pPr>
        <w:pStyle w:val="Lijstalinea"/>
        <w:rPr>
          <w:rFonts w:ascii="Verdana" w:hAnsi="Verdana"/>
          <w:i/>
          <w:sz w:val="20"/>
          <w:szCs w:val="20"/>
        </w:rPr>
      </w:pPr>
    </w:p>
    <w:p w:rsidR="002672AE" w:rsidRPr="000F3963" w:rsidRDefault="002672AE" w:rsidP="00D065FC">
      <w:pPr>
        <w:pStyle w:val="Lijstalinea"/>
        <w:numPr>
          <w:ilvl w:val="1"/>
          <w:numId w:val="4"/>
        </w:numPr>
        <w:rPr>
          <w:rFonts w:ascii="Verdana" w:hAnsi="Verdana"/>
          <w:i/>
          <w:sz w:val="20"/>
          <w:szCs w:val="20"/>
        </w:rPr>
      </w:pPr>
      <w:r w:rsidRPr="000F3963">
        <w:rPr>
          <w:rFonts w:ascii="Verdana" w:hAnsi="Verdana"/>
          <w:i/>
          <w:sz w:val="20"/>
          <w:szCs w:val="20"/>
        </w:rPr>
        <w:t xml:space="preserve">Inkomen boven grensbedrag VT en onder een </w:t>
      </w:r>
      <w:proofErr w:type="spellStart"/>
      <w:r w:rsidRPr="000F3963">
        <w:rPr>
          <w:rFonts w:ascii="Verdana" w:hAnsi="Verdana"/>
          <w:i/>
          <w:sz w:val="20"/>
          <w:szCs w:val="20"/>
        </w:rPr>
        <w:t>bruto-</w:t>
      </w:r>
      <w:r w:rsidR="007A3C6E">
        <w:rPr>
          <w:rFonts w:ascii="Verdana" w:hAnsi="Verdana"/>
          <w:i/>
          <w:sz w:val="20"/>
          <w:szCs w:val="20"/>
        </w:rPr>
        <w:t>gezins</w:t>
      </w:r>
      <w:r w:rsidRPr="000F3963">
        <w:rPr>
          <w:rFonts w:ascii="Verdana" w:hAnsi="Verdana"/>
          <w:i/>
          <w:sz w:val="20"/>
          <w:szCs w:val="20"/>
        </w:rPr>
        <w:t>inkomen</w:t>
      </w:r>
      <w:proofErr w:type="spellEnd"/>
      <w:r w:rsidRPr="000F3963">
        <w:rPr>
          <w:rFonts w:ascii="Verdana" w:hAnsi="Verdana"/>
          <w:i/>
          <w:sz w:val="20"/>
          <w:szCs w:val="20"/>
        </w:rPr>
        <w:t xml:space="preserve"> van 3500 Euro. </w:t>
      </w:r>
      <w:r w:rsidR="00D065FC" w:rsidRPr="000F3963">
        <w:rPr>
          <w:rFonts w:ascii="Verdana" w:hAnsi="Verdana"/>
          <w:i/>
          <w:sz w:val="20"/>
          <w:szCs w:val="20"/>
        </w:rPr>
        <w:t xml:space="preserve">We komen tot dit voorstel gezien we op deze manier ongeveer uitkomen op een grens die netto een kleine 500 Euro boven de grens van verhoogde tegemoetkoming uitkomt. Dit is bij gemiddeld verbruik ongeveer het maandelijks meer-bedrag dat personen zonder sociaal tarief betalen ten opzichte van personen met sociaal tarief. </w:t>
      </w:r>
    </w:p>
    <w:p w:rsidR="000F3963" w:rsidRPr="000F3963" w:rsidRDefault="000F3963" w:rsidP="000F3963">
      <w:pPr>
        <w:pStyle w:val="Lijstalinea"/>
        <w:ind w:left="1440"/>
        <w:rPr>
          <w:rFonts w:ascii="Verdana" w:hAnsi="Verdana"/>
          <w:i/>
          <w:sz w:val="20"/>
          <w:szCs w:val="20"/>
        </w:rPr>
      </w:pPr>
      <w:r w:rsidRPr="000F3963">
        <w:rPr>
          <w:rFonts w:ascii="Verdana" w:hAnsi="Verdana"/>
          <w:i/>
          <w:sz w:val="20"/>
          <w:szCs w:val="20"/>
        </w:rPr>
        <w:t xml:space="preserve">Met deze afbakening houden we </w:t>
      </w:r>
      <w:r w:rsidR="007A3C6E">
        <w:rPr>
          <w:rFonts w:ascii="Verdana" w:hAnsi="Verdana"/>
          <w:i/>
          <w:sz w:val="20"/>
          <w:szCs w:val="20"/>
        </w:rPr>
        <w:t xml:space="preserve">ook </w:t>
      </w:r>
      <w:r w:rsidRPr="000F3963">
        <w:rPr>
          <w:rFonts w:ascii="Verdana" w:hAnsi="Verdana"/>
          <w:i/>
          <w:sz w:val="20"/>
          <w:szCs w:val="20"/>
        </w:rPr>
        <w:t xml:space="preserve">rekening met de doelgroep die sterk naar voor kwam in het project Alleen Overleven, met name de groep net boven VT die ook heel wat financiële moeilijkheden ervaarde. Een groep die het met de huidige energiecrisis nog moeilijker zal krijgen. </w:t>
      </w:r>
    </w:p>
    <w:p w:rsidR="00D065FC" w:rsidRPr="000F3963" w:rsidRDefault="00D065FC" w:rsidP="00D065FC">
      <w:pPr>
        <w:pStyle w:val="Lijstalinea"/>
        <w:ind w:left="1440"/>
        <w:rPr>
          <w:rFonts w:ascii="Verdana" w:hAnsi="Verdana"/>
          <w:i/>
          <w:sz w:val="20"/>
          <w:szCs w:val="20"/>
        </w:rPr>
      </w:pPr>
    </w:p>
    <w:p w:rsidR="002672AE" w:rsidRPr="000F3963" w:rsidRDefault="002672AE" w:rsidP="00D065FC">
      <w:pPr>
        <w:pStyle w:val="Lijstalinea"/>
        <w:numPr>
          <w:ilvl w:val="1"/>
          <w:numId w:val="4"/>
        </w:numPr>
        <w:rPr>
          <w:rFonts w:ascii="Verdana" w:hAnsi="Verdana"/>
          <w:i/>
          <w:sz w:val="20"/>
          <w:szCs w:val="20"/>
        </w:rPr>
      </w:pPr>
      <w:r w:rsidRPr="000F3963">
        <w:rPr>
          <w:rFonts w:ascii="Verdana" w:hAnsi="Verdana"/>
          <w:i/>
          <w:sz w:val="20"/>
          <w:szCs w:val="20"/>
        </w:rPr>
        <w:t xml:space="preserve">Per persoon ten laste wordt er bij het </w:t>
      </w:r>
      <w:proofErr w:type="spellStart"/>
      <w:r w:rsidRPr="000F3963">
        <w:rPr>
          <w:rFonts w:ascii="Verdana" w:hAnsi="Verdana"/>
          <w:i/>
          <w:sz w:val="20"/>
          <w:szCs w:val="20"/>
        </w:rPr>
        <w:t>bruto-gezin</w:t>
      </w:r>
      <w:r w:rsidR="000F3963">
        <w:rPr>
          <w:rFonts w:ascii="Verdana" w:hAnsi="Verdana"/>
          <w:i/>
          <w:sz w:val="20"/>
          <w:szCs w:val="20"/>
        </w:rPr>
        <w:t>s</w:t>
      </w:r>
      <w:r w:rsidRPr="000F3963">
        <w:rPr>
          <w:rFonts w:ascii="Verdana" w:hAnsi="Verdana"/>
          <w:i/>
          <w:sz w:val="20"/>
          <w:szCs w:val="20"/>
        </w:rPr>
        <w:t>inkomen</w:t>
      </w:r>
      <w:proofErr w:type="spellEnd"/>
      <w:r w:rsidRPr="000F3963">
        <w:rPr>
          <w:rFonts w:ascii="Verdana" w:hAnsi="Verdana"/>
          <w:i/>
          <w:sz w:val="20"/>
          <w:szCs w:val="20"/>
        </w:rPr>
        <w:t xml:space="preserve"> 360 Euro bruto bijgeteld. We doen dit maximaal voor 3 personen ten laste, dus maximaal tot een bruto-inkomen van 4580 Euro.</w:t>
      </w:r>
    </w:p>
    <w:p w:rsidR="002672AE" w:rsidRPr="000F3963" w:rsidRDefault="002672AE" w:rsidP="00D065FC">
      <w:pPr>
        <w:pStyle w:val="Lijstalinea"/>
        <w:numPr>
          <w:ilvl w:val="2"/>
          <w:numId w:val="4"/>
        </w:numPr>
        <w:rPr>
          <w:rFonts w:ascii="Verdana" w:hAnsi="Verdana"/>
          <w:i/>
          <w:sz w:val="20"/>
          <w:szCs w:val="20"/>
        </w:rPr>
      </w:pPr>
      <w:r w:rsidRPr="000F3963">
        <w:rPr>
          <w:rFonts w:ascii="Verdana" w:hAnsi="Verdana"/>
          <w:i/>
          <w:sz w:val="20"/>
          <w:szCs w:val="20"/>
        </w:rPr>
        <w:t xml:space="preserve">Voorbeeld: gezin met 2 personen = bruto gezinsinkomen van maximaal 3860 Euro (3500 + 360 Euro) </w:t>
      </w:r>
    </w:p>
    <w:p w:rsidR="002672AE" w:rsidRPr="000F3963" w:rsidRDefault="002672AE" w:rsidP="002672AE">
      <w:pPr>
        <w:pStyle w:val="Lijstalinea"/>
        <w:ind w:left="1440"/>
        <w:rPr>
          <w:rFonts w:ascii="Verdana" w:hAnsi="Verdana"/>
          <w:i/>
          <w:sz w:val="20"/>
          <w:szCs w:val="20"/>
        </w:rPr>
      </w:pPr>
    </w:p>
    <w:p w:rsidR="000F3963" w:rsidRPr="000F3963" w:rsidRDefault="002672AE" w:rsidP="000F3963">
      <w:pPr>
        <w:pStyle w:val="Lijstalinea"/>
        <w:numPr>
          <w:ilvl w:val="1"/>
          <w:numId w:val="4"/>
        </w:numPr>
        <w:rPr>
          <w:rFonts w:ascii="Verdana" w:hAnsi="Verdana"/>
          <w:i/>
          <w:sz w:val="20"/>
          <w:szCs w:val="20"/>
        </w:rPr>
      </w:pPr>
      <w:r w:rsidRPr="000F3963">
        <w:rPr>
          <w:rFonts w:ascii="Verdana" w:hAnsi="Verdana"/>
          <w:i/>
          <w:sz w:val="20"/>
          <w:szCs w:val="20"/>
        </w:rPr>
        <w:t xml:space="preserve">Praktisch kunnen we dit eenvoudig nakijken door bijvoorbeeld gewoon een loonfiche of belastingbrief op te vragen. </w:t>
      </w:r>
    </w:p>
    <w:p w:rsidR="002672AE" w:rsidRPr="000F3963" w:rsidRDefault="002672AE" w:rsidP="002672AE">
      <w:pPr>
        <w:pStyle w:val="Lijstalinea"/>
        <w:ind w:left="1440"/>
        <w:rPr>
          <w:rFonts w:ascii="Verdana" w:hAnsi="Verdana"/>
          <w:i/>
          <w:sz w:val="20"/>
          <w:szCs w:val="20"/>
        </w:rPr>
      </w:pPr>
    </w:p>
    <w:p w:rsidR="00617A1E" w:rsidRPr="007034B4" w:rsidRDefault="00617A1E" w:rsidP="00D06436">
      <w:pPr>
        <w:rPr>
          <w:rFonts w:ascii="Verdana" w:hAnsi="Verdana"/>
          <w:b/>
          <w:sz w:val="20"/>
          <w:szCs w:val="20"/>
          <w:u w:val="single"/>
        </w:rPr>
      </w:pPr>
      <w:r w:rsidRPr="007034B4">
        <w:rPr>
          <w:rFonts w:ascii="Verdana" w:hAnsi="Verdana"/>
          <w:b/>
          <w:sz w:val="20"/>
          <w:szCs w:val="20"/>
          <w:u w:val="single"/>
        </w:rPr>
        <w:t>Aanpak</w:t>
      </w:r>
      <w:r w:rsidR="007034B4" w:rsidRPr="007034B4">
        <w:rPr>
          <w:rFonts w:ascii="Verdana" w:hAnsi="Verdana"/>
          <w:b/>
          <w:sz w:val="20"/>
          <w:szCs w:val="20"/>
          <w:u w:val="single"/>
        </w:rPr>
        <w:t>:</w:t>
      </w:r>
    </w:p>
    <w:p w:rsidR="007034B4" w:rsidRDefault="00617A1E" w:rsidP="00617A1E">
      <w:pPr>
        <w:ind w:left="708"/>
        <w:rPr>
          <w:rFonts w:ascii="Verdana" w:hAnsi="Verdana"/>
          <w:sz w:val="20"/>
          <w:szCs w:val="20"/>
        </w:rPr>
      </w:pPr>
      <w:r w:rsidRPr="00DB7836">
        <w:rPr>
          <w:rFonts w:ascii="Verdana" w:hAnsi="Verdana"/>
          <w:sz w:val="20"/>
          <w:szCs w:val="20"/>
        </w:rPr>
        <w:t xml:space="preserve">De vraag van de </w:t>
      </w:r>
      <w:proofErr w:type="spellStart"/>
      <w:r w:rsidRPr="00DB7836">
        <w:rPr>
          <w:rFonts w:ascii="Verdana" w:hAnsi="Verdana"/>
          <w:sz w:val="20"/>
          <w:szCs w:val="20"/>
        </w:rPr>
        <w:t>MA’s</w:t>
      </w:r>
      <w:proofErr w:type="spellEnd"/>
      <w:r w:rsidRPr="00DB7836">
        <w:rPr>
          <w:rFonts w:ascii="Verdana" w:hAnsi="Verdana"/>
          <w:sz w:val="20"/>
          <w:szCs w:val="20"/>
        </w:rPr>
        <w:t xml:space="preserve"> is </w:t>
      </w:r>
      <w:r w:rsidR="007034B4">
        <w:rPr>
          <w:rFonts w:ascii="Verdana" w:hAnsi="Verdana"/>
          <w:sz w:val="20"/>
          <w:szCs w:val="20"/>
        </w:rPr>
        <w:t xml:space="preserve">om een gelijklopend principe te bepalen voor de nieuwe doelgroep. We hebben hiervoor rondvraag gedaan bij andere </w:t>
      </w:r>
      <w:proofErr w:type="spellStart"/>
      <w:r w:rsidR="007034B4">
        <w:rPr>
          <w:rFonts w:ascii="Verdana" w:hAnsi="Verdana"/>
          <w:sz w:val="20"/>
          <w:szCs w:val="20"/>
        </w:rPr>
        <w:t>OCMW’s</w:t>
      </w:r>
      <w:proofErr w:type="spellEnd"/>
      <w:r w:rsidR="007034B4">
        <w:rPr>
          <w:rFonts w:ascii="Verdana" w:hAnsi="Verdana"/>
          <w:sz w:val="20"/>
          <w:szCs w:val="20"/>
        </w:rPr>
        <w:t xml:space="preserve"> en ons gebaseerd op een reeds bestaand en geëvalueerd principe</w:t>
      </w:r>
      <w:r w:rsidRPr="00DB7836">
        <w:rPr>
          <w:rFonts w:ascii="Verdana" w:hAnsi="Verdana"/>
          <w:sz w:val="20"/>
          <w:szCs w:val="20"/>
        </w:rPr>
        <w:t>. Hierbij wordt de kant</w:t>
      </w:r>
      <w:r w:rsidR="007034B4">
        <w:rPr>
          <w:rFonts w:ascii="Verdana" w:hAnsi="Verdana"/>
          <w:sz w:val="20"/>
          <w:szCs w:val="20"/>
        </w:rPr>
        <w:t>t</w:t>
      </w:r>
      <w:r w:rsidRPr="00DB7836">
        <w:rPr>
          <w:rFonts w:ascii="Verdana" w:hAnsi="Verdana"/>
          <w:sz w:val="20"/>
          <w:szCs w:val="20"/>
        </w:rPr>
        <w:t>ekening gemaakt dat elke situatie uniek is en in zijn geheel bekeken dient te worden</w:t>
      </w:r>
      <w:r w:rsidR="007034B4">
        <w:rPr>
          <w:rFonts w:ascii="Verdana" w:hAnsi="Verdana"/>
          <w:sz w:val="20"/>
          <w:szCs w:val="20"/>
        </w:rPr>
        <w:t xml:space="preserve"> en willen we dan ook graag de mogelijkheid tot afwijking via een individuele BCSD beslissing open houden</w:t>
      </w:r>
      <w:r w:rsidRPr="00DB7836">
        <w:rPr>
          <w:rFonts w:ascii="Verdana" w:hAnsi="Verdana"/>
          <w:sz w:val="20"/>
          <w:szCs w:val="20"/>
        </w:rPr>
        <w:t xml:space="preserve">. </w:t>
      </w:r>
    </w:p>
    <w:p w:rsidR="00300913" w:rsidRPr="00DB7836" w:rsidRDefault="00617A1E" w:rsidP="00617A1E">
      <w:pPr>
        <w:ind w:left="708"/>
        <w:rPr>
          <w:rFonts w:ascii="Verdana" w:hAnsi="Verdana"/>
          <w:sz w:val="20"/>
          <w:szCs w:val="20"/>
        </w:rPr>
      </w:pPr>
      <w:r w:rsidRPr="00DB7836">
        <w:rPr>
          <w:rFonts w:ascii="Verdana" w:hAnsi="Verdana"/>
          <w:sz w:val="20"/>
          <w:szCs w:val="20"/>
        </w:rPr>
        <w:t xml:space="preserve">Om toch in gelijklopende situaties tot gelijklopende voorstellen van steunverlening te komen, leggen we een aantal parameters bijeen om tot deze doelstelling te komen. </w:t>
      </w:r>
    </w:p>
    <w:p w:rsidR="00300913" w:rsidRPr="00DB7836" w:rsidRDefault="00617A1E" w:rsidP="00D06436">
      <w:pPr>
        <w:ind w:left="708"/>
        <w:rPr>
          <w:rFonts w:ascii="Verdana" w:hAnsi="Verdana"/>
          <w:sz w:val="20"/>
          <w:szCs w:val="20"/>
        </w:rPr>
      </w:pPr>
      <w:r w:rsidRPr="00DB7836">
        <w:rPr>
          <w:rFonts w:ascii="Verdana" w:hAnsi="Verdana"/>
          <w:sz w:val="20"/>
          <w:szCs w:val="20"/>
        </w:rPr>
        <w:t xml:space="preserve">Vier belangrijke elementen om tot steunverlening in de energiearmoede te komen zijn: </w:t>
      </w:r>
    </w:p>
    <w:p w:rsidR="00D065FC" w:rsidRDefault="00617A1E" w:rsidP="00D065FC">
      <w:pPr>
        <w:pStyle w:val="Lijstalinea"/>
        <w:numPr>
          <w:ilvl w:val="0"/>
          <w:numId w:val="5"/>
        </w:numPr>
        <w:rPr>
          <w:rFonts w:ascii="Verdana" w:hAnsi="Verdana"/>
          <w:sz w:val="20"/>
          <w:szCs w:val="20"/>
        </w:rPr>
      </w:pPr>
      <w:r w:rsidRPr="00D065FC">
        <w:rPr>
          <w:rFonts w:ascii="Verdana" w:hAnsi="Verdana"/>
          <w:sz w:val="20"/>
          <w:szCs w:val="20"/>
        </w:rPr>
        <w:t>Inkomen: Uit onderzoek blijkt dat maximum 10 % van het inkomen naar energie kan gaan, anders kom je met de andere vaste kosten in moeilijkheden. 10% van het inkomen budgetteren we voor de energiekosten.</w:t>
      </w:r>
    </w:p>
    <w:p w:rsidR="00300913" w:rsidRPr="00D065FC" w:rsidRDefault="00617A1E" w:rsidP="00D065FC">
      <w:pPr>
        <w:pStyle w:val="Lijstalinea"/>
        <w:ind w:left="1068"/>
        <w:rPr>
          <w:rFonts w:ascii="Verdana" w:hAnsi="Verdana"/>
          <w:sz w:val="20"/>
          <w:szCs w:val="20"/>
        </w:rPr>
      </w:pPr>
      <w:r w:rsidRPr="00D065FC">
        <w:rPr>
          <w:rFonts w:ascii="Verdana" w:hAnsi="Verdana"/>
          <w:sz w:val="20"/>
          <w:szCs w:val="20"/>
        </w:rPr>
        <w:lastRenderedPageBreak/>
        <w:t xml:space="preserve"> </w:t>
      </w:r>
    </w:p>
    <w:p w:rsidR="00D065FC" w:rsidRPr="00D065FC" w:rsidRDefault="00D065FC" w:rsidP="00D065FC">
      <w:pPr>
        <w:pStyle w:val="Lijstalinea"/>
        <w:ind w:left="1068"/>
        <w:rPr>
          <w:rFonts w:ascii="Verdana" w:hAnsi="Verdana"/>
          <w:sz w:val="20"/>
          <w:szCs w:val="20"/>
        </w:rPr>
      </w:pPr>
      <w:r>
        <w:rPr>
          <w:rFonts w:ascii="Verdana" w:hAnsi="Verdana"/>
          <w:sz w:val="20"/>
          <w:szCs w:val="20"/>
        </w:rPr>
        <w:t xml:space="preserve">We leggen wel de bijkomende voorwaarde op, zoals hierboven beschreven dat het </w:t>
      </w:r>
      <w:proofErr w:type="spellStart"/>
      <w:r>
        <w:rPr>
          <w:rFonts w:ascii="Verdana" w:hAnsi="Verdana"/>
          <w:sz w:val="20"/>
          <w:szCs w:val="20"/>
        </w:rPr>
        <w:t>bruto-</w:t>
      </w:r>
      <w:r w:rsidR="007A3C6E">
        <w:rPr>
          <w:rFonts w:ascii="Verdana" w:hAnsi="Verdana"/>
          <w:sz w:val="20"/>
          <w:szCs w:val="20"/>
        </w:rPr>
        <w:t>gezins</w:t>
      </w:r>
      <w:r>
        <w:rPr>
          <w:rFonts w:ascii="Verdana" w:hAnsi="Verdana"/>
          <w:sz w:val="20"/>
          <w:szCs w:val="20"/>
        </w:rPr>
        <w:t>inkomen</w:t>
      </w:r>
      <w:proofErr w:type="spellEnd"/>
      <w:r>
        <w:rPr>
          <w:rFonts w:ascii="Verdana" w:hAnsi="Verdana"/>
          <w:sz w:val="20"/>
          <w:szCs w:val="20"/>
        </w:rPr>
        <w:t xml:space="preserve"> tussen VT grens en maximaal 3500 Euro moet zitten voor een alleenstaande. </w:t>
      </w:r>
      <w:r w:rsidR="007A3C6E">
        <w:rPr>
          <w:rFonts w:ascii="Verdana" w:hAnsi="Verdana"/>
          <w:sz w:val="20"/>
          <w:szCs w:val="20"/>
        </w:rPr>
        <w:t xml:space="preserve">Dit kan dan per persoon ten laste verhoogd worden met 360 Euro bruto tot maximaal een </w:t>
      </w:r>
      <w:proofErr w:type="spellStart"/>
      <w:r w:rsidR="007A3C6E">
        <w:rPr>
          <w:rFonts w:ascii="Verdana" w:hAnsi="Verdana"/>
          <w:sz w:val="20"/>
          <w:szCs w:val="20"/>
        </w:rPr>
        <w:t>bruto-gezinsinkomen</w:t>
      </w:r>
      <w:proofErr w:type="spellEnd"/>
      <w:r w:rsidR="007A3C6E">
        <w:rPr>
          <w:rFonts w:ascii="Verdana" w:hAnsi="Verdana"/>
          <w:sz w:val="20"/>
          <w:szCs w:val="20"/>
        </w:rPr>
        <w:t xml:space="preserve"> van </w:t>
      </w:r>
      <w:r w:rsidR="00523DCC">
        <w:rPr>
          <w:rFonts w:ascii="Verdana" w:hAnsi="Verdana"/>
          <w:sz w:val="20"/>
          <w:szCs w:val="20"/>
        </w:rPr>
        <w:t>4580</w:t>
      </w:r>
      <w:r w:rsidR="007A3C6E">
        <w:rPr>
          <w:rFonts w:ascii="Verdana" w:hAnsi="Verdana"/>
          <w:sz w:val="20"/>
          <w:szCs w:val="20"/>
        </w:rPr>
        <w:t xml:space="preserve"> Euro.</w:t>
      </w:r>
    </w:p>
    <w:p w:rsidR="00300913" w:rsidRPr="00DB7836" w:rsidRDefault="00617A1E" w:rsidP="00300913">
      <w:pPr>
        <w:ind w:left="708"/>
        <w:rPr>
          <w:rFonts w:ascii="Verdana" w:hAnsi="Verdana"/>
          <w:sz w:val="20"/>
          <w:szCs w:val="20"/>
        </w:rPr>
      </w:pPr>
      <w:r w:rsidRPr="00DB7836">
        <w:rPr>
          <w:rFonts w:ascii="Verdana" w:hAnsi="Verdana"/>
          <w:sz w:val="20"/>
          <w:szCs w:val="20"/>
        </w:rPr>
        <w:t xml:space="preserve">2) Aantal personen We kijken hoeveel personen in de woning wonen. Dit dient om het verbruik te bepalen. De V – test geeft een gemiddeld verbruik van energie van één tot vijf personen. De zesde persoon brengt weinig of geen meer verbruik met zich mee. </w:t>
      </w:r>
    </w:p>
    <w:p w:rsidR="00300913" w:rsidRPr="00DB7836" w:rsidRDefault="00617A1E" w:rsidP="00300913">
      <w:pPr>
        <w:ind w:left="708"/>
        <w:rPr>
          <w:rFonts w:ascii="Verdana" w:hAnsi="Verdana"/>
          <w:sz w:val="20"/>
          <w:szCs w:val="20"/>
        </w:rPr>
      </w:pPr>
      <w:r w:rsidRPr="00DB7836">
        <w:rPr>
          <w:rFonts w:ascii="Verdana" w:hAnsi="Verdana"/>
          <w:sz w:val="20"/>
          <w:szCs w:val="20"/>
        </w:rPr>
        <w:t xml:space="preserve">3) Verbruik: Via de V test kunnen we het gemiddeld verbruik bepalen op basis van gezinssamenstelling. </w:t>
      </w:r>
    </w:p>
    <w:p w:rsidR="00D065FC" w:rsidRPr="00DB7836" w:rsidRDefault="00617A1E" w:rsidP="00D065FC">
      <w:pPr>
        <w:ind w:left="708"/>
        <w:rPr>
          <w:rFonts w:ascii="Verdana" w:hAnsi="Verdana"/>
          <w:sz w:val="20"/>
          <w:szCs w:val="20"/>
        </w:rPr>
      </w:pPr>
      <w:r w:rsidRPr="00DB7836">
        <w:rPr>
          <w:rFonts w:ascii="Verdana" w:hAnsi="Verdana"/>
          <w:sz w:val="20"/>
          <w:szCs w:val="20"/>
        </w:rPr>
        <w:t xml:space="preserve">4) Prijs: Via de V-test kunnen we de prijs berekenen voor de gas en de elektriciteit per leverancier. Deze geeft een rangorde van prijs per leverancier. Zoals we kunnen zien in de V-test zit er een groot verschil in de laagste prijs – hoogste prijs per leverancier. Rekening houdend met de prijsverschillen van gas en elektriciteit per leverancier, stellen wij voor gebruik te maken van de standaardprijs van </w:t>
      </w:r>
      <w:proofErr w:type="spellStart"/>
      <w:r w:rsidRPr="00DB7836">
        <w:rPr>
          <w:rFonts w:ascii="Verdana" w:hAnsi="Verdana"/>
          <w:sz w:val="20"/>
          <w:szCs w:val="20"/>
        </w:rPr>
        <w:t>Fluvius</w:t>
      </w:r>
      <w:proofErr w:type="spellEnd"/>
      <w:r w:rsidRPr="00DB7836">
        <w:rPr>
          <w:rFonts w:ascii="Verdana" w:hAnsi="Verdana"/>
          <w:sz w:val="20"/>
          <w:szCs w:val="20"/>
        </w:rPr>
        <w:t>, aangezien dit een gemiddelde prijs is.</w:t>
      </w:r>
    </w:p>
    <w:p w:rsidR="007034B4" w:rsidRPr="007034B4" w:rsidRDefault="007034B4" w:rsidP="00D06436">
      <w:pPr>
        <w:rPr>
          <w:rFonts w:ascii="Verdana" w:hAnsi="Verdana"/>
          <w:b/>
          <w:sz w:val="20"/>
          <w:szCs w:val="20"/>
          <w:u w:val="single"/>
        </w:rPr>
      </w:pPr>
      <w:r w:rsidRPr="007034B4">
        <w:rPr>
          <w:rFonts w:ascii="Verdana" w:hAnsi="Verdana"/>
          <w:b/>
          <w:sz w:val="20"/>
          <w:szCs w:val="20"/>
          <w:u w:val="single"/>
        </w:rPr>
        <w:t xml:space="preserve">Bedrag: </w:t>
      </w:r>
    </w:p>
    <w:p w:rsidR="00D065FC" w:rsidRDefault="00300913" w:rsidP="00D06436">
      <w:pPr>
        <w:rPr>
          <w:rFonts w:ascii="Verdana" w:hAnsi="Verdana"/>
          <w:sz w:val="20"/>
          <w:szCs w:val="20"/>
        </w:rPr>
      </w:pPr>
      <w:r w:rsidRPr="00DB7836">
        <w:rPr>
          <w:rFonts w:ascii="Verdana" w:hAnsi="Verdana"/>
          <w:sz w:val="20"/>
          <w:szCs w:val="20"/>
        </w:rPr>
        <w:t xml:space="preserve">De doelgroep die op basis van deze criteria overblijft, opent recht op financiële steun door middel van toekenning </w:t>
      </w:r>
      <w:r w:rsidR="006B0ADE">
        <w:rPr>
          <w:rFonts w:ascii="Verdana" w:hAnsi="Verdana"/>
          <w:sz w:val="20"/>
          <w:szCs w:val="20"/>
        </w:rPr>
        <w:t>105 Euro.</w:t>
      </w:r>
      <w:r w:rsidR="007034B4">
        <w:rPr>
          <w:rFonts w:ascii="Verdana" w:hAnsi="Verdana"/>
          <w:sz w:val="20"/>
          <w:szCs w:val="20"/>
        </w:rPr>
        <w:t xml:space="preserve"> </w:t>
      </w:r>
      <w:r w:rsidRPr="00DB7836">
        <w:rPr>
          <w:rFonts w:ascii="Verdana" w:hAnsi="Verdana"/>
          <w:sz w:val="20"/>
          <w:szCs w:val="20"/>
        </w:rPr>
        <w:t>Een eerste toekenning wordt voorzien in november</w:t>
      </w:r>
      <w:r w:rsidR="00D06436">
        <w:rPr>
          <w:rFonts w:ascii="Verdana" w:hAnsi="Verdana"/>
          <w:sz w:val="20"/>
          <w:szCs w:val="20"/>
        </w:rPr>
        <w:t xml:space="preserve"> 2022</w:t>
      </w:r>
      <w:r w:rsidR="00D065FC">
        <w:rPr>
          <w:rFonts w:ascii="Verdana" w:hAnsi="Verdana"/>
          <w:sz w:val="20"/>
          <w:szCs w:val="20"/>
        </w:rPr>
        <w:t xml:space="preserve">. </w:t>
      </w:r>
    </w:p>
    <w:p w:rsidR="00300913" w:rsidRDefault="00D065FC" w:rsidP="00D06436">
      <w:pPr>
        <w:rPr>
          <w:rFonts w:ascii="Verdana" w:hAnsi="Verdana"/>
          <w:sz w:val="20"/>
          <w:szCs w:val="20"/>
        </w:rPr>
      </w:pPr>
      <w:r>
        <w:rPr>
          <w:rFonts w:ascii="Verdana" w:hAnsi="Verdana"/>
          <w:sz w:val="20"/>
          <w:szCs w:val="20"/>
        </w:rPr>
        <w:t xml:space="preserve">We gaan na toekenning in november 2022 een evaluatie voorzien van deze aangepaste principebeslissing. Daarbij zal onder andere gekeken worden naar de </w:t>
      </w:r>
      <w:r w:rsidR="000F3963">
        <w:rPr>
          <w:rFonts w:ascii="Verdana" w:hAnsi="Verdana"/>
          <w:sz w:val="20"/>
          <w:szCs w:val="20"/>
        </w:rPr>
        <w:t xml:space="preserve">praktische </w:t>
      </w:r>
      <w:r>
        <w:rPr>
          <w:rFonts w:ascii="Verdana" w:hAnsi="Verdana"/>
          <w:sz w:val="20"/>
          <w:szCs w:val="20"/>
        </w:rPr>
        <w:t xml:space="preserve">werking, grootte </w:t>
      </w:r>
      <w:r w:rsidR="000F3963">
        <w:rPr>
          <w:rFonts w:ascii="Verdana" w:hAnsi="Verdana"/>
          <w:sz w:val="20"/>
          <w:szCs w:val="20"/>
        </w:rPr>
        <w:t>v</w:t>
      </w:r>
      <w:r>
        <w:rPr>
          <w:rFonts w:ascii="Verdana" w:hAnsi="Verdana"/>
          <w:sz w:val="20"/>
          <w:szCs w:val="20"/>
        </w:rPr>
        <w:t>an de bereikte doelgroep,</w:t>
      </w:r>
      <w:r w:rsidR="000F3963">
        <w:rPr>
          <w:rFonts w:ascii="Verdana" w:hAnsi="Verdana"/>
          <w:sz w:val="20"/>
          <w:szCs w:val="20"/>
        </w:rPr>
        <w:t xml:space="preserve"> wat we extra kunnen betekenen voor deze doelgroep</w:t>
      </w:r>
      <w:r>
        <w:rPr>
          <w:rFonts w:ascii="Verdana" w:hAnsi="Verdana"/>
          <w:sz w:val="20"/>
          <w:szCs w:val="20"/>
        </w:rPr>
        <w:t xml:space="preserve"> … Bij positieve evaluatie met vergelijkbare energieomstandigheden, zal </w:t>
      </w:r>
      <w:r w:rsidR="00300913" w:rsidRPr="00DB7836">
        <w:rPr>
          <w:rFonts w:ascii="Verdana" w:hAnsi="Verdana"/>
          <w:sz w:val="20"/>
          <w:szCs w:val="20"/>
        </w:rPr>
        <w:t>een tweede toekenning word</w:t>
      </w:r>
      <w:r>
        <w:rPr>
          <w:rFonts w:ascii="Verdana" w:hAnsi="Verdana"/>
          <w:sz w:val="20"/>
          <w:szCs w:val="20"/>
        </w:rPr>
        <w:t>en</w:t>
      </w:r>
      <w:r w:rsidR="00300913" w:rsidRPr="00DB7836">
        <w:rPr>
          <w:rFonts w:ascii="Verdana" w:hAnsi="Verdana"/>
          <w:sz w:val="20"/>
          <w:szCs w:val="20"/>
        </w:rPr>
        <w:t xml:space="preserve"> voorzien in mei</w:t>
      </w:r>
      <w:r w:rsidR="00D06436">
        <w:rPr>
          <w:rFonts w:ascii="Verdana" w:hAnsi="Verdana"/>
          <w:sz w:val="20"/>
          <w:szCs w:val="20"/>
        </w:rPr>
        <w:t xml:space="preserve"> 2023</w:t>
      </w:r>
      <w:r w:rsidR="00300913" w:rsidRPr="00DB7836">
        <w:rPr>
          <w:rFonts w:ascii="Verdana" w:hAnsi="Verdana"/>
          <w:sz w:val="20"/>
          <w:szCs w:val="20"/>
        </w:rPr>
        <w:t xml:space="preserve">. </w:t>
      </w:r>
      <w:r w:rsidR="007034B4">
        <w:rPr>
          <w:rFonts w:ascii="Verdana" w:hAnsi="Verdana"/>
          <w:sz w:val="20"/>
          <w:szCs w:val="20"/>
        </w:rPr>
        <w:t>We kiezen voor d</w:t>
      </w:r>
      <w:r w:rsidR="000F3963">
        <w:rPr>
          <w:rFonts w:ascii="Verdana" w:hAnsi="Verdana"/>
          <w:sz w:val="20"/>
          <w:szCs w:val="20"/>
        </w:rPr>
        <w:t>it tijdstip</w:t>
      </w:r>
      <w:r w:rsidR="007034B4">
        <w:rPr>
          <w:rFonts w:ascii="Verdana" w:hAnsi="Verdana"/>
          <w:sz w:val="20"/>
          <w:szCs w:val="20"/>
        </w:rPr>
        <w:t xml:space="preserve"> gezien veel burgers hun afrekeningsfactuur ontvangen in april. </w:t>
      </w:r>
    </w:p>
    <w:p w:rsidR="00D06436" w:rsidRPr="00DB7836" w:rsidRDefault="00D06436" w:rsidP="00D06436">
      <w:pPr>
        <w:rPr>
          <w:rFonts w:ascii="Verdana" w:hAnsi="Verdana"/>
          <w:sz w:val="20"/>
          <w:szCs w:val="20"/>
        </w:rPr>
      </w:pPr>
      <w:r>
        <w:rPr>
          <w:rFonts w:ascii="Verdana" w:hAnsi="Verdana"/>
          <w:sz w:val="20"/>
          <w:szCs w:val="20"/>
        </w:rPr>
        <w:t xml:space="preserve">De gas- en elektriciteitstoelage wordt gebaseerd op de stookolietoelage. Gezien de huidige energieprijzen, werd deze toelage recent gewijzigd. We willen voorstellen om de gas- en elektriciteitstoelage </w:t>
      </w:r>
      <w:r w:rsidR="007D686A">
        <w:rPr>
          <w:rFonts w:ascii="Verdana" w:hAnsi="Verdana"/>
          <w:sz w:val="20"/>
          <w:szCs w:val="20"/>
        </w:rPr>
        <w:t xml:space="preserve">momenteel nog niet </w:t>
      </w:r>
      <w:r>
        <w:rPr>
          <w:rFonts w:ascii="Verdana" w:hAnsi="Verdana"/>
          <w:sz w:val="20"/>
          <w:szCs w:val="20"/>
        </w:rPr>
        <w:t xml:space="preserve">aan te passen </w:t>
      </w:r>
      <w:r w:rsidR="007D686A">
        <w:rPr>
          <w:rFonts w:ascii="Verdana" w:hAnsi="Verdana"/>
          <w:sz w:val="20"/>
          <w:szCs w:val="20"/>
        </w:rPr>
        <w:t>gezien we de doelgroep reeds uitbreiden. We willen vooreerst de maatregel bekendmaken aan de verbrede doelgroep</w:t>
      </w:r>
      <w:r>
        <w:rPr>
          <w:rFonts w:ascii="Verdana" w:hAnsi="Verdana"/>
          <w:sz w:val="20"/>
          <w:szCs w:val="20"/>
        </w:rPr>
        <w:t>, met name een aanpassing van 2x 105 Euro (</w:t>
      </w:r>
      <w:r w:rsidR="007034B4">
        <w:rPr>
          <w:rFonts w:ascii="Verdana" w:hAnsi="Verdana"/>
          <w:sz w:val="20"/>
          <w:szCs w:val="20"/>
        </w:rPr>
        <w:t>vroegere 210 Euro stookolietoelage)</w:t>
      </w:r>
      <w:r w:rsidR="007D686A">
        <w:rPr>
          <w:rFonts w:ascii="Verdana" w:hAnsi="Verdana"/>
          <w:sz w:val="20"/>
          <w:szCs w:val="20"/>
        </w:rPr>
        <w:t xml:space="preserve">. Indien blijkt dat de toestroom meevalt en de energiecrisis aanhoudt, kan in een later stadium nog bekeken worden om het bedrag toch te verhogen. </w:t>
      </w:r>
      <w:r w:rsidR="000F3963">
        <w:rPr>
          <w:rFonts w:ascii="Verdana" w:hAnsi="Verdana"/>
          <w:sz w:val="20"/>
          <w:szCs w:val="20"/>
        </w:rPr>
        <w:t xml:space="preserve">Op dit moment echter, besliste de federale regering reeds om voor de doelgroep zonder sociaal tarief een korting op de energiefactuur toe te passen van 135 Euro voor gas en 61 Euro voor elektriciteit. Zij krijgen dus ook reeds een bijkomende tegemoetkoming vanuit de federale overheid. </w:t>
      </w:r>
    </w:p>
    <w:sectPr w:rsidR="00D06436" w:rsidRPr="00DB78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C5599"/>
    <w:multiLevelType w:val="hybridMultilevel"/>
    <w:tmpl w:val="1D0CD35E"/>
    <w:lvl w:ilvl="0" w:tplc="0813000F">
      <w:start w:val="1"/>
      <w:numFmt w:val="decimal"/>
      <w:lvlText w:val="%1."/>
      <w:lvlJc w:val="left"/>
      <w:pPr>
        <w:ind w:left="720" w:hanging="360"/>
      </w:pPr>
      <w:rPr>
        <w:rFonts w:hint="default"/>
        <w:u w:val="none"/>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5522F42"/>
    <w:multiLevelType w:val="hybridMultilevel"/>
    <w:tmpl w:val="64DEFBCA"/>
    <w:lvl w:ilvl="0" w:tplc="D354B82E">
      <w:start w:val="1"/>
      <w:numFmt w:val="decimal"/>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 w15:restartNumberingAfterBreak="0">
    <w:nsid w:val="15534F6F"/>
    <w:multiLevelType w:val="hybridMultilevel"/>
    <w:tmpl w:val="CDFA9BE0"/>
    <w:lvl w:ilvl="0" w:tplc="36AA83FC">
      <w:start w:val="3"/>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2309BE"/>
    <w:multiLevelType w:val="hybridMultilevel"/>
    <w:tmpl w:val="EB502486"/>
    <w:lvl w:ilvl="0" w:tplc="EF3C614A">
      <w:start w:val="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C62A31"/>
    <w:multiLevelType w:val="hybridMultilevel"/>
    <w:tmpl w:val="17324EE0"/>
    <w:lvl w:ilvl="0" w:tplc="836E8B86">
      <w:start w:val="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A1E"/>
    <w:rsid w:val="000D4C9E"/>
    <w:rsid w:val="000F3963"/>
    <w:rsid w:val="002672AE"/>
    <w:rsid w:val="00300913"/>
    <w:rsid w:val="00523DCC"/>
    <w:rsid w:val="00617A1E"/>
    <w:rsid w:val="006B0ADE"/>
    <w:rsid w:val="007034B4"/>
    <w:rsid w:val="007A3C6E"/>
    <w:rsid w:val="007D686A"/>
    <w:rsid w:val="00BC79AB"/>
    <w:rsid w:val="00D06436"/>
    <w:rsid w:val="00D065FC"/>
    <w:rsid w:val="00DB78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6D73"/>
  <w15:chartTrackingRefBased/>
  <w15:docId w15:val="{F825F332-2247-44C7-BF79-0FCD8FB37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17A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1287</Words>
  <Characters>7081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Carolien Sysmans</dc:creator>
  <cp:keywords/>
  <dc:description/>
  <cp:lastModifiedBy>Carolien Sysmans</cp:lastModifiedBy>
  <cp:revision>3</cp:revision>
  <dcterms:created xsi:type="dcterms:W3CDTF">2022-10-20T05:58:00Z</dcterms:created>
  <dcterms:modified xsi:type="dcterms:W3CDTF">2022-10-20T06:03:00Z</dcterms:modified>
</cp:coreProperties>
</file>